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2F5F" w14:textId="77777777" w:rsidR="0064282D" w:rsidRDefault="0064282D" w:rsidP="0064282D">
      <w:pPr>
        <w:tabs>
          <w:tab w:val="left" w:pos="9782"/>
        </w:tabs>
      </w:pPr>
    </w:p>
    <w:tbl>
      <w:tblPr>
        <w:tblW w:w="14636" w:type="dxa"/>
        <w:tblInd w:w="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  <w:tblCaption w:val=""/>
        <w:tblDescription w:val=""/>
      </w:tblPr>
      <w:tblGrid>
        <w:gridCol w:w="4926"/>
        <w:gridCol w:w="4320"/>
        <w:gridCol w:w="5390"/>
      </w:tblGrid>
      <w:tr w:rsidR="007F36DC" w:rsidRPr="004F611F" w14:paraId="54EE1D85" w14:textId="77777777" w:rsidTr="00252E3B">
        <w:tc>
          <w:tcPr>
            <w:tcW w:w="4926" w:type="dxa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76E57" w14:textId="77777777" w:rsidR="007F36DC" w:rsidRPr="00D239EE" w:rsidRDefault="007F36DC" w:rsidP="007F36DC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bookmarkStart w:id="0" w:name="_Hlk66794007"/>
            <w:r w:rsidRPr="00D239EE">
              <w:rPr>
                <w:b/>
                <w:bCs/>
                <w:color w:val="FFFFFF" w:themeColor="background1"/>
                <w:sz w:val="24"/>
                <w:szCs w:val="24"/>
              </w:rPr>
              <w:t>Collaborative Culture</w:t>
            </w:r>
          </w:p>
        </w:tc>
        <w:tc>
          <w:tcPr>
            <w:tcW w:w="4320" w:type="dxa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F206" w14:textId="77777777" w:rsidR="007F36DC" w:rsidRPr="00D239EE" w:rsidRDefault="007F36DC" w:rsidP="007F36DC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D239EE">
              <w:rPr>
                <w:b/>
                <w:bCs/>
                <w:color w:val="FFFFFF" w:themeColor="background1"/>
                <w:sz w:val="24"/>
                <w:szCs w:val="24"/>
              </w:rPr>
              <w:t>Data Driven Decisions</w:t>
            </w:r>
          </w:p>
        </w:tc>
        <w:tc>
          <w:tcPr>
            <w:tcW w:w="5390" w:type="dxa"/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91AB" w14:textId="77777777" w:rsidR="007F36DC" w:rsidRPr="00D239EE" w:rsidRDefault="007F36DC" w:rsidP="007F36DC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D239EE">
              <w:rPr>
                <w:b/>
                <w:bCs/>
                <w:color w:val="FFFFFF" w:themeColor="background1"/>
                <w:sz w:val="24"/>
                <w:szCs w:val="24"/>
              </w:rPr>
              <w:t>High Impact Instruction</w:t>
            </w:r>
          </w:p>
        </w:tc>
      </w:tr>
      <w:tr w:rsidR="007F36DC" w:rsidRPr="004F611F" w14:paraId="67A10623" w14:textId="77777777" w:rsidTr="00252E3B">
        <w:trPr>
          <w:trHeight w:val="699"/>
        </w:trPr>
        <w:tc>
          <w:tcPr>
            <w:tcW w:w="4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F58CC" w14:textId="77777777" w:rsidR="007F36DC" w:rsidRPr="004F611F" w:rsidRDefault="007F36DC" w:rsidP="007F36DC">
            <w:pPr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>Goal:</w:t>
            </w:r>
            <w:r w:rsidRPr="004F611F">
              <w:rPr>
                <w:sz w:val="18"/>
                <w:szCs w:val="18"/>
              </w:rPr>
              <w:t xml:space="preserve"> RBCES will </w:t>
            </w:r>
            <w:r>
              <w:rPr>
                <w:sz w:val="18"/>
                <w:szCs w:val="18"/>
              </w:rPr>
              <w:t xml:space="preserve">use common strategies to </w:t>
            </w:r>
            <w:r w:rsidRPr="004F611F">
              <w:rPr>
                <w:sz w:val="18"/>
                <w:szCs w:val="18"/>
              </w:rPr>
              <w:t xml:space="preserve">create a safe &amp; connected school family to increase student achievement.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E7002" w14:textId="77777777" w:rsidR="007F36DC" w:rsidRPr="004F611F" w:rsidRDefault="007F36DC" w:rsidP="007F36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>Goal:</w:t>
            </w:r>
            <w:r w:rsidRPr="004F611F">
              <w:rPr>
                <w:sz w:val="18"/>
                <w:szCs w:val="18"/>
              </w:rPr>
              <w:t xml:space="preserve"> RBCES will </w:t>
            </w:r>
            <w:r>
              <w:rPr>
                <w:rFonts w:eastAsia="Century Gothic" w:cs="Century Gothic"/>
                <w:bCs/>
                <w:color w:val="000000" w:themeColor="text1"/>
                <w:sz w:val="18"/>
                <w:szCs w:val="18"/>
              </w:rPr>
              <w:t>increase the effectiveness of</w:t>
            </w:r>
            <w:r w:rsidRPr="004F611F">
              <w:rPr>
                <w:rFonts w:eastAsia="Century Gothic" w:cs="Century Gothic"/>
                <w:bCs/>
                <w:color w:val="000000" w:themeColor="text1"/>
                <w:sz w:val="18"/>
                <w:szCs w:val="18"/>
              </w:rPr>
              <w:t xml:space="preserve"> tiered interventions resulting in increased student achievement. </w:t>
            </w:r>
          </w:p>
        </w:tc>
        <w:tc>
          <w:tcPr>
            <w:tcW w:w="5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BFE20" w14:textId="77777777" w:rsidR="007F36DC" w:rsidRPr="004F611F" w:rsidRDefault="007F36DC" w:rsidP="007F36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 xml:space="preserve">Goal: </w:t>
            </w:r>
            <w:r w:rsidRPr="004F611F">
              <w:rPr>
                <w:sz w:val="18"/>
                <w:szCs w:val="18"/>
              </w:rPr>
              <w:t>RBCES will provide rigorous standards-based learning experiences; monitor and adapt for learning to increase student achievement.</w:t>
            </w:r>
          </w:p>
        </w:tc>
      </w:tr>
      <w:tr w:rsidR="007F36DC" w:rsidRPr="004F611F" w14:paraId="27E512D4" w14:textId="77777777" w:rsidTr="00252E3B">
        <w:trPr>
          <w:trHeight w:val="1212"/>
        </w:trPr>
        <w:tc>
          <w:tcPr>
            <w:tcW w:w="4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557F0" w14:textId="77777777" w:rsidR="007F36DC" w:rsidRPr="004F611F" w:rsidRDefault="007F36DC" w:rsidP="007F36DC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  <w:u w:val="single"/>
              </w:rPr>
              <w:t>Professional Development</w:t>
            </w:r>
            <w:r w:rsidRPr="004F611F">
              <w:rPr>
                <w:b/>
                <w:bCs/>
                <w:sz w:val="18"/>
                <w:szCs w:val="18"/>
              </w:rPr>
              <w:t>:</w:t>
            </w:r>
          </w:p>
          <w:p w14:paraId="5BBB6941" w14:textId="77777777" w:rsidR="007F36DC" w:rsidRPr="004F611F" w:rsidRDefault="007F36DC" w:rsidP="007F36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>Schoolwide expectations and routines</w:t>
            </w:r>
          </w:p>
          <w:p w14:paraId="3FC1BF00" w14:textId="77777777" w:rsidR="007F36DC" w:rsidRPr="004F611F" w:rsidRDefault="007F36DC" w:rsidP="007F36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 xml:space="preserve">Classroom Meetings </w:t>
            </w:r>
          </w:p>
          <w:p w14:paraId="06C93B6B" w14:textId="43C52344" w:rsidR="007F36DC" w:rsidRPr="004F611F" w:rsidRDefault="00D42044" w:rsidP="007F36DC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CDAT</w:t>
            </w:r>
            <w:r w:rsidR="007F36DC">
              <w:rPr>
                <w:sz w:val="18"/>
                <w:szCs w:val="18"/>
              </w:rPr>
              <w:t>/</w:t>
            </w:r>
            <w:r w:rsidR="007F36DC" w:rsidRPr="004F611F">
              <w:rPr>
                <w:sz w:val="18"/>
                <w:szCs w:val="18"/>
              </w:rPr>
              <w:t xml:space="preserve">Conscious Discipline (Summer &amp; monthly PD) 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383B" w14:textId="77777777" w:rsidR="007F36DC" w:rsidRPr="004F611F" w:rsidRDefault="007F36DC" w:rsidP="007F36DC">
            <w:pPr>
              <w:widowControl w:val="0"/>
              <w:spacing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4F611F">
              <w:rPr>
                <w:b/>
                <w:bCs/>
                <w:sz w:val="18"/>
                <w:szCs w:val="18"/>
                <w:u w:val="single"/>
              </w:rPr>
              <w:t>Professional Development:</w:t>
            </w:r>
          </w:p>
          <w:p w14:paraId="23EF30C3" w14:textId="77777777" w:rsidR="007F36DC" w:rsidRPr="00355522" w:rsidRDefault="007F36DC" w:rsidP="007F36DC">
            <w:pPr>
              <w:spacing w:line="240" w:lineRule="auto"/>
              <w:rPr>
                <w:sz w:val="18"/>
                <w:szCs w:val="18"/>
              </w:rPr>
            </w:pPr>
            <w:r w:rsidRPr="00355522">
              <w:rPr>
                <w:sz w:val="18"/>
                <w:szCs w:val="18"/>
              </w:rPr>
              <w:t>MTSS training on systems of support including tier 2 and tier 3 roles and responsibilities of staff</w:t>
            </w:r>
          </w:p>
          <w:p w14:paraId="2A2E7019" w14:textId="77777777" w:rsidR="007F36DC" w:rsidRPr="004F611F" w:rsidRDefault="007F36DC" w:rsidP="007F36D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F3EF4" w14:textId="77777777" w:rsidR="007F36DC" w:rsidRPr="004F611F" w:rsidRDefault="007F36DC" w:rsidP="007F36DC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  <w:u w:val="single"/>
              </w:rPr>
              <w:t>Professional Development:</w:t>
            </w:r>
            <w:r w:rsidRPr="004F611F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C6F089B" w14:textId="77777777" w:rsidR="007F36DC" w:rsidRPr="004F611F" w:rsidRDefault="007F36DC" w:rsidP="007F36DC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>K-5 Instructional practice guide</w:t>
            </w:r>
          </w:p>
          <w:p w14:paraId="2AAA06B7" w14:textId="77777777" w:rsidR="007F36DC" w:rsidRPr="004F611F" w:rsidRDefault="007F36DC" w:rsidP="007F36DC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 xml:space="preserve">K-5 </w:t>
            </w:r>
            <w:r>
              <w:rPr>
                <w:sz w:val="18"/>
                <w:szCs w:val="18"/>
              </w:rPr>
              <w:t>Thinking Maps</w:t>
            </w:r>
          </w:p>
          <w:p w14:paraId="64D704EE" w14:textId="77777777" w:rsidR="007F36DC" w:rsidRPr="004F611F" w:rsidRDefault="007F36DC" w:rsidP="007F36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K-5</w:t>
            </w:r>
            <w:r w:rsidRPr="004F61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ESOL strategies</w:t>
            </w:r>
          </w:p>
        </w:tc>
      </w:tr>
      <w:tr w:rsidR="007F36DC" w:rsidRPr="004F611F" w14:paraId="02CDDC86" w14:textId="77777777" w:rsidTr="00252E3B">
        <w:trPr>
          <w:trHeight w:val="1833"/>
        </w:trPr>
        <w:tc>
          <w:tcPr>
            <w:tcW w:w="4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005DE" w14:textId="77777777" w:rsidR="007F36DC" w:rsidRPr="004F611F" w:rsidRDefault="007F36DC" w:rsidP="007F36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>Strategies:</w:t>
            </w:r>
            <w:r w:rsidRPr="004F611F">
              <w:rPr>
                <w:sz w:val="18"/>
                <w:szCs w:val="18"/>
              </w:rPr>
              <w:t xml:space="preserve"> </w:t>
            </w:r>
          </w:p>
          <w:p w14:paraId="73BDC79F" w14:textId="77777777" w:rsidR="007F36DC" w:rsidRDefault="007F36DC" w:rsidP="007F36D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eastAsia="Century Gothic,Century Gothic,T" w:cs="Century Gothic,Century Gothic,T"/>
                <w:sz w:val="18"/>
                <w:szCs w:val="18"/>
              </w:rPr>
            </w:pPr>
            <w:bookmarkStart w:id="1" w:name="_Hlk66794135"/>
            <w:r>
              <w:rPr>
                <w:rFonts w:eastAsia="Century Gothic,Century Gothic,T" w:cs="Century Gothic,Century Gothic,T"/>
                <w:sz w:val="18"/>
                <w:szCs w:val="18"/>
              </w:rPr>
              <w:t xml:space="preserve">Ensure Tier one system for behavior is implemented with fidelity to establish a sense of safety and belonging. </w:t>
            </w:r>
          </w:p>
          <w:p w14:paraId="52A024E2" w14:textId="77777777" w:rsidR="007F36DC" w:rsidRDefault="007F36DC" w:rsidP="007F36D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eastAsia="Century Gothic,Century Gothic,T" w:cs="Century Gothic,Century Gothic,T"/>
                <w:sz w:val="18"/>
                <w:szCs w:val="18"/>
              </w:rPr>
            </w:pPr>
            <w:r>
              <w:rPr>
                <w:rFonts w:eastAsia="Century Gothic,Century Gothic,T" w:cs="Century Gothic,Century Gothic,T"/>
                <w:sz w:val="18"/>
                <w:szCs w:val="18"/>
              </w:rPr>
              <w:t>Strengthen</w:t>
            </w:r>
            <w:r w:rsidRPr="004F611F">
              <w:rPr>
                <w:rFonts w:eastAsia="Century Gothic,Century Gothic,T" w:cs="Century Gothic,Century Gothic,T"/>
                <w:sz w:val="18"/>
                <w:szCs w:val="18"/>
              </w:rPr>
              <w:t xml:space="preserve"> tier 2 and 3 systems of supports that teach missing executive functioning skills and social-emotional competencies</w:t>
            </w:r>
            <w:r>
              <w:rPr>
                <w:rFonts w:eastAsia="Century Gothic,Century Gothic,T" w:cs="Century Gothic,Century Gothic,T"/>
                <w:sz w:val="18"/>
                <w:szCs w:val="18"/>
              </w:rPr>
              <w:t xml:space="preserve"> including mentorship.</w:t>
            </w:r>
          </w:p>
          <w:p w14:paraId="64B3D155" w14:textId="77777777" w:rsidR="007F36DC" w:rsidRPr="0046100F" w:rsidRDefault="007F36DC" w:rsidP="007F36DC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eastAsia="Century Gothic,Times New Roman" w:cs="Century Gothic,Times New Roman"/>
                <w:bCs/>
                <w:color w:val="000000" w:themeColor="text1"/>
              </w:rPr>
            </w:pPr>
            <w:bookmarkStart w:id="2" w:name="_Hlk66794266"/>
            <w:r w:rsidRPr="004F611F">
              <w:rPr>
                <w:sz w:val="18"/>
                <w:szCs w:val="18"/>
              </w:rPr>
              <w:t xml:space="preserve">Establish consistent </w:t>
            </w:r>
            <w:r>
              <w:rPr>
                <w:sz w:val="18"/>
                <w:szCs w:val="18"/>
              </w:rPr>
              <w:t xml:space="preserve">common </w:t>
            </w:r>
            <w:r w:rsidRPr="004F611F">
              <w:rPr>
                <w:sz w:val="18"/>
                <w:szCs w:val="18"/>
              </w:rPr>
              <w:t xml:space="preserve">communication for parents </w:t>
            </w:r>
            <w:r>
              <w:rPr>
                <w:sz w:val="18"/>
                <w:szCs w:val="18"/>
              </w:rPr>
              <w:t xml:space="preserve">using class dojo </w:t>
            </w:r>
            <w:r w:rsidRPr="004F611F">
              <w:rPr>
                <w:sz w:val="18"/>
                <w:szCs w:val="18"/>
              </w:rPr>
              <w:t xml:space="preserve">and quarterly </w:t>
            </w:r>
            <w:r w:rsidRPr="004F611F">
              <w:rPr>
                <w:bCs/>
                <w:sz w:val="18"/>
                <w:szCs w:val="18"/>
              </w:rPr>
              <w:t>parent activities/trainings focused on academics</w:t>
            </w:r>
            <w:r>
              <w:rPr>
                <w:bCs/>
                <w:sz w:val="18"/>
                <w:szCs w:val="18"/>
              </w:rPr>
              <w:t>.</w:t>
            </w:r>
          </w:p>
          <w:bookmarkEnd w:id="1"/>
          <w:bookmarkEnd w:id="2"/>
          <w:p w14:paraId="6172A4E9" w14:textId="77777777" w:rsidR="007F36DC" w:rsidRPr="00300E44" w:rsidRDefault="007F36DC" w:rsidP="007F36DC">
            <w:pPr>
              <w:pStyle w:val="ListParagraph"/>
              <w:spacing w:line="240" w:lineRule="auto"/>
              <w:rPr>
                <w:rFonts w:eastAsia="Century Gothic,Century Gothic,T" w:cs="Century Gothic,Century Gothic,T"/>
                <w:sz w:val="18"/>
                <w:szCs w:val="18"/>
              </w:rPr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D623A" w14:textId="77777777" w:rsidR="007F36DC" w:rsidRPr="004F611F" w:rsidRDefault="007F36DC" w:rsidP="007F36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>Strategies:</w:t>
            </w:r>
            <w:r w:rsidRPr="004F611F">
              <w:rPr>
                <w:sz w:val="18"/>
                <w:szCs w:val="18"/>
              </w:rPr>
              <w:t xml:space="preserve"> </w:t>
            </w:r>
          </w:p>
          <w:p w14:paraId="1A085806" w14:textId="4AB9CBA4" w:rsidR="007F36DC" w:rsidRPr="00252E3B" w:rsidRDefault="007F36DC" w:rsidP="00252E3B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bookmarkStart w:id="3" w:name="_Hlk66794162"/>
            <w:r w:rsidRPr="004F611F">
              <w:rPr>
                <w:sz w:val="18"/>
                <w:szCs w:val="18"/>
              </w:rPr>
              <w:t xml:space="preserve">Teachers will analyze student </w:t>
            </w:r>
            <w:r>
              <w:rPr>
                <w:sz w:val="18"/>
                <w:szCs w:val="18"/>
              </w:rPr>
              <w:t>common formative</w:t>
            </w:r>
            <w:r w:rsidRPr="004F611F">
              <w:rPr>
                <w:sz w:val="18"/>
                <w:szCs w:val="18"/>
              </w:rPr>
              <w:t xml:space="preserve"> assessment</w:t>
            </w:r>
            <w:r>
              <w:rPr>
                <w:sz w:val="18"/>
                <w:szCs w:val="18"/>
              </w:rPr>
              <w:t xml:space="preserve">s </w:t>
            </w:r>
            <w:r w:rsidRPr="004F611F">
              <w:rPr>
                <w:sz w:val="18"/>
                <w:szCs w:val="18"/>
              </w:rPr>
              <w:t xml:space="preserve">in </w:t>
            </w:r>
            <w:r>
              <w:rPr>
                <w:sz w:val="18"/>
                <w:szCs w:val="18"/>
              </w:rPr>
              <w:t xml:space="preserve">ELA/math </w:t>
            </w:r>
            <w:r w:rsidRPr="004F611F">
              <w:rPr>
                <w:sz w:val="18"/>
                <w:szCs w:val="18"/>
              </w:rPr>
              <w:t>to determine proficiency and plan intervention.</w:t>
            </w:r>
          </w:p>
          <w:p w14:paraId="3520CDE7" w14:textId="5E0F9C8D" w:rsidR="007F36DC" w:rsidRPr="00252E3B" w:rsidRDefault="007F36DC" w:rsidP="00252E3B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lowest 35% and s</w:t>
            </w:r>
            <w:r w:rsidRPr="004F611F">
              <w:rPr>
                <w:sz w:val="18"/>
                <w:szCs w:val="18"/>
              </w:rPr>
              <w:t>ubgroups not meeting 4</w:t>
            </w:r>
            <w:r>
              <w:rPr>
                <w:sz w:val="18"/>
                <w:szCs w:val="18"/>
              </w:rPr>
              <w:t>1</w:t>
            </w:r>
            <w:r w:rsidRPr="004F611F">
              <w:rPr>
                <w:sz w:val="18"/>
                <w:szCs w:val="18"/>
              </w:rPr>
              <w:t>% proficiency will be monitored</w:t>
            </w:r>
            <w:r>
              <w:rPr>
                <w:sz w:val="18"/>
                <w:szCs w:val="18"/>
              </w:rPr>
              <w:t xml:space="preserve"> by teacher teams</w:t>
            </w:r>
            <w:r w:rsidRPr="004F611F">
              <w:rPr>
                <w:sz w:val="18"/>
                <w:szCs w:val="18"/>
              </w:rPr>
              <w:t xml:space="preserve"> for progress. </w:t>
            </w:r>
          </w:p>
          <w:p w14:paraId="4687E9A4" w14:textId="77777777" w:rsidR="007F36DC" w:rsidRDefault="007F36DC" w:rsidP="007F36DC">
            <w:pPr>
              <w:pStyle w:val="ListParagraph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Consistently meet with attendance committee and provide interventions for students off track for attendance.</w:t>
            </w:r>
          </w:p>
          <w:bookmarkEnd w:id="3"/>
          <w:p w14:paraId="671B006F" w14:textId="77777777" w:rsidR="007F36DC" w:rsidRPr="004F611F" w:rsidRDefault="007F36DC" w:rsidP="007F36DC">
            <w:pPr>
              <w:pStyle w:val="ListParagraph"/>
              <w:spacing w:line="240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5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C8396" w14:textId="77777777" w:rsidR="007F36DC" w:rsidRPr="004F611F" w:rsidRDefault="007F36DC" w:rsidP="007F36D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>Strategies:</w:t>
            </w:r>
            <w:r w:rsidRPr="004F611F">
              <w:rPr>
                <w:sz w:val="18"/>
                <w:szCs w:val="18"/>
              </w:rPr>
              <w:t xml:space="preserve"> </w:t>
            </w:r>
          </w:p>
          <w:p w14:paraId="3980BC21" w14:textId="77777777" w:rsidR="007F36DC" w:rsidRPr="00BE05D0" w:rsidRDefault="007F36DC" w:rsidP="007F36DC">
            <w:pPr>
              <w:pStyle w:val="ListParagraph"/>
              <w:spacing w:line="240" w:lineRule="auto"/>
              <w:ind w:left="360"/>
              <w:rPr>
                <w:color w:val="000000" w:themeColor="text1"/>
                <w:sz w:val="18"/>
                <w:szCs w:val="18"/>
              </w:rPr>
            </w:pPr>
          </w:p>
          <w:p w14:paraId="1ABDFF07" w14:textId="2996BE4F" w:rsidR="007F36DC" w:rsidRDefault="007F36DC" w:rsidP="007F36DC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bookmarkStart w:id="4" w:name="_Hlk66794211"/>
            <w:r>
              <w:rPr>
                <w:color w:val="000000" w:themeColor="text1"/>
                <w:sz w:val="18"/>
                <w:szCs w:val="18"/>
              </w:rPr>
              <w:t>Teacher instruction, student task</w:t>
            </w:r>
            <w:r w:rsidR="00127C85">
              <w:rPr>
                <w:color w:val="000000" w:themeColor="text1"/>
                <w:sz w:val="18"/>
                <w:szCs w:val="18"/>
              </w:rPr>
              <w:t xml:space="preserve">, student output </w:t>
            </w:r>
            <w:r>
              <w:rPr>
                <w:color w:val="000000" w:themeColor="text1"/>
                <w:sz w:val="18"/>
                <w:szCs w:val="18"/>
              </w:rPr>
              <w:t xml:space="preserve">and assessments will be aligned to the grade level standard. </w:t>
            </w:r>
          </w:p>
          <w:p w14:paraId="45975B59" w14:textId="77B0782D" w:rsidR="00DD2209" w:rsidRDefault="007F36DC" w:rsidP="007F36DC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Students will do 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the majority of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 xml:space="preserve"> the work in the lesson.</w:t>
            </w:r>
          </w:p>
          <w:p w14:paraId="47FF5713" w14:textId="23BD9265" w:rsidR="00127C85" w:rsidRDefault="00127C85" w:rsidP="007F36DC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Science??</w:t>
            </w:r>
          </w:p>
          <w:p w14:paraId="05ED7C80" w14:textId="062850C2" w:rsidR="00C21138" w:rsidRPr="00C21138" w:rsidRDefault="00C21138" w:rsidP="00C21138">
            <w:pPr>
              <w:pStyle w:val="ListParagraph"/>
              <w:numPr>
                <w:ilvl w:val="0"/>
                <w:numId w:val="4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C21138">
              <w:rPr>
                <w:color w:val="000000" w:themeColor="text1"/>
                <w:sz w:val="18"/>
                <w:szCs w:val="18"/>
              </w:rPr>
              <w:t>Teachers will use research-based strategies to improve outcomes for English language learners. See appendix A</w:t>
            </w:r>
            <w:bookmarkEnd w:id="4"/>
          </w:p>
        </w:tc>
      </w:tr>
      <w:tr w:rsidR="007F36DC" w:rsidRPr="004F611F" w14:paraId="1D09F88D" w14:textId="77777777" w:rsidTr="00252E3B">
        <w:trPr>
          <w:trHeight w:val="1122"/>
        </w:trPr>
        <w:tc>
          <w:tcPr>
            <w:tcW w:w="49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19FA0" w14:textId="77777777" w:rsidR="007F36DC" w:rsidRPr="004F611F" w:rsidRDefault="007F36DC" w:rsidP="007F36DC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 xml:space="preserve">Monitoring for Evidence: </w:t>
            </w:r>
            <w:r w:rsidRPr="004F611F">
              <w:rPr>
                <w:sz w:val="18"/>
                <w:szCs w:val="18"/>
              </w:rPr>
              <w:t xml:space="preserve"> </w:t>
            </w:r>
          </w:p>
          <w:p w14:paraId="23A597A5" w14:textId="77777777" w:rsidR="007F36DC" w:rsidRPr="004F611F" w:rsidRDefault="007F36DC" w:rsidP="007F36DC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 xml:space="preserve">Parent survey data and sign-in sheets </w:t>
            </w:r>
          </w:p>
          <w:p w14:paraId="22B7493E" w14:textId="77777777" w:rsidR="007F36DC" w:rsidRPr="004F611F" w:rsidRDefault="007F36DC" w:rsidP="007F36DC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>Gallup Survey &amp; Action Plans</w:t>
            </w:r>
          </w:p>
          <w:p w14:paraId="6C81A11E" w14:textId="77777777" w:rsidR="007F36DC" w:rsidRPr="004F611F" w:rsidRDefault="007F36DC" w:rsidP="007F36DC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>Simplifying RTI Culture Survey</w:t>
            </w:r>
          </w:p>
          <w:p w14:paraId="440EF4AF" w14:textId="77777777" w:rsidR="007F36DC" w:rsidRPr="004F611F" w:rsidRDefault="007F36DC" w:rsidP="007F36DC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>Mid-year Success Plan reflection</w:t>
            </w:r>
          </w:p>
          <w:p w14:paraId="0CCDAFED" w14:textId="77777777" w:rsidR="007F36DC" w:rsidRDefault="007F36DC" w:rsidP="007F36DC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 xml:space="preserve">Discipline data </w:t>
            </w:r>
          </w:p>
          <w:p w14:paraId="49E2BC1D" w14:textId="77777777" w:rsidR="007F36DC" w:rsidRPr="004F611F" w:rsidRDefault="007F36DC" w:rsidP="007F36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EWS data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77409" w14:textId="77777777" w:rsidR="007F36DC" w:rsidRPr="004F611F" w:rsidRDefault="007F36DC" w:rsidP="007F36DC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 xml:space="preserve">Monitoring for Evidence: </w:t>
            </w:r>
          </w:p>
          <w:p w14:paraId="280B4C65" w14:textId="77777777" w:rsidR="007F36DC" w:rsidRPr="004F611F" w:rsidRDefault="007F36DC" w:rsidP="007F36DC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>CFA data</w:t>
            </w:r>
            <w:r>
              <w:rPr>
                <w:color w:val="000000" w:themeColor="text1"/>
                <w:sz w:val="18"/>
                <w:szCs w:val="18"/>
              </w:rPr>
              <w:t xml:space="preserve"> (Mid/end module, Comp checks)</w:t>
            </w:r>
          </w:p>
          <w:p w14:paraId="547E9156" w14:textId="77777777" w:rsidR="007F36DC" w:rsidRPr="004F611F" w:rsidRDefault="007F36DC" w:rsidP="007F36DC">
            <w:pPr>
              <w:widowControl w:val="0"/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MAPS </w:t>
            </w:r>
            <w:r w:rsidRPr="004F611F">
              <w:rPr>
                <w:color w:val="000000" w:themeColor="text1"/>
                <w:sz w:val="18"/>
                <w:szCs w:val="18"/>
              </w:rPr>
              <w:t>assessments</w:t>
            </w:r>
          </w:p>
          <w:p w14:paraId="169A777F" w14:textId="77777777" w:rsidR="007F36DC" w:rsidRPr="004F611F" w:rsidRDefault="007F36DC" w:rsidP="007F36DC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>FSA data</w:t>
            </w:r>
          </w:p>
          <w:p w14:paraId="3EE70227" w14:textId="77777777" w:rsidR="007F36DC" w:rsidRDefault="007F36DC" w:rsidP="007F36DC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>IRLA data</w:t>
            </w:r>
          </w:p>
          <w:p w14:paraId="3F4A62CB" w14:textId="77777777" w:rsidR="007F36DC" w:rsidRDefault="007F36DC" w:rsidP="007F36DC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Intervention logs</w:t>
            </w:r>
          </w:p>
          <w:p w14:paraId="23BCCA4F" w14:textId="77777777" w:rsidR="007F36DC" w:rsidRPr="003F2C17" w:rsidRDefault="007F36DC" w:rsidP="007F36DC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EWS data</w:t>
            </w:r>
          </w:p>
        </w:tc>
        <w:tc>
          <w:tcPr>
            <w:tcW w:w="5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9F3E5" w14:textId="77777777" w:rsidR="007F36DC" w:rsidRPr="004F611F" w:rsidRDefault="007F36DC" w:rsidP="007F36DC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b/>
                <w:bCs/>
                <w:sz w:val="18"/>
                <w:szCs w:val="18"/>
              </w:rPr>
              <w:t xml:space="preserve">Monitoring for Evidence: </w:t>
            </w:r>
          </w:p>
          <w:p w14:paraId="3EFE5EB3" w14:textId="77777777" w:rsidR="007F36DC" w:rsidRPr="004F611F" w:rsidRDefault="007F36DC" w:rsidP="007F36DC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>Classroom walkthroughs</w:t>
            </w:r>
          </w:p>
          <w:p w14:paraId="3F83CFF2" w14:textId="77777777" w:rsidR="007F36DC" w:rsidRPr="004F611F" w:rsidRDefault="007F36DC" w:rsidP="007F36DC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>CFA data</w:t>
            </w:r>
          </w:p>
          <w:p w14:paraId="3ECD455D" w14:textId="77777777" w:rsidR="007F36DC" w:rsidRPr="004F611F" w:rsidRDefault="007F36DC" w:rsidP="007F36DC">
            <w:pPr>
              <w:widowControl w:val="0"/>
              <w:spacing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MAPS </w:t>
            </w:r>
            <w:r w:rsidRPr="004F611F">
              <w:rPr>
                <w:color w:val="000000" w:themeColor="text1"/>
                <w:sz w:val="18"/>
                <w:szCs w:val="18"/>
              </w:rPr>
              <w:t>assessments</w:t>
            </w:r>
          </w:p>
          <w:p w14:paraId="63EAE171" w14:textId="77777777" w:rsidR="007F36DC" w:rsidRPr="004F611F" w:rsidRDefault="007F36DC" w:rsidP="007F36DC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>FSA data</w:t>
            </w:r>
          </w:p>
          <w:p w14:paraId="44D79207" w14:textId="77777777" w:rsidR="007F36DC" w:rsidRPr="004F611F" w:rsidRDefault="007F36DC" w:rsidP="007F36DC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color w:val="000000" w:themeColor="text1"/>
                <w:sz w:val="18"/>
                <w:szCs w:val="18"/>
              </w:rPr>
              <w:t>IRLA data</w:t>
            </w:r>
          </w:p>
        </w:tc>
      </w:tr>
      <w:bookmarkEnd w:id="0"/>
    </w:tbl>
    <w:p w14:paraId="38FB9CFA" w14:textId="77777777" w:rsidR="00F5218C" w:rsidRDefault="00F5218C">
      <w:pPr>
        <w:sectPr w:rsidR="00F5218C" w:rsidSect="00383AA3">
          <w:headerReference w:type="even" r:id="rId10"/>
          <w:headerReference w:type="default" r:id="rId11"/>
          <w:footerReference w:type="default" r:id="rId12"/>
          <w:headerReference w:type="first" r:id="rId13"/>
          <w:pgSz w:w="15840" w:h="12240" w:orient="landscape"/>
          <w:pgMar w:top="720" w:right="720" w:bottom="720" w:left="720" w:header="720" w:footer="720" w:gutter="0"/>
          <w:pgNumType w:start="1"/>
          <w:cols w:space="720"/>
          <w:docGrid w:linePitch="299"/>
        </w:sectPr>
      </w:pPr>
    </w:p>
    <w:tbl>
      <w:tblPr>
        <w:tblW w:w="14636" w:type="dxa"/>
        <w:tblInd w:w="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26"/>
        <w:gridCol w:w="2652"/>
        <w:gridCol w:w="1848"/>
        <w:gridCol w:w="592"/>
        <w:gridCol w:w="2439"/>
        <w:gridCol w:w="2439"/>
        <w:gridCol w:w="2440"/>
      </w:tblGrid>
      <w:tr w:rsidR="00D97BF4" w:rsidRPr="00D97BF4" w14:paraId="580C70CE" w14:textId="77777777" w:rsidTr="00D42044">
        <w:tc>
          <w:tcPr>
            <w:tcW w:w="14636" w:type="dxa"/>
            <w:gridSpan w:val="7"/>
            <w:shd w:val="clear" w:color="auto" w:fill="4F6228" w:themeFill="accent3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FCD0" w14:textId="77777777" w:rsidR="00D97BF4" w:rsidRPr="00D42044" w:rsidRDefault="00D97BF4" w:rsidP="00D97BF4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24"/>
                <w:szCs w:val="24"/>
              </w:rPr>
            </w:pPr>
            <w:r w:rsidRPr="00D42044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Collaborative Culture</w:t>
            </w:r>
          </w:p>
        </w:tc>
      </w:tr>
      <w:tr w:rsidR="003F30CC" w:rsidRPr="00EB64C5" w14:paraId="7C0FC842" w14:textId="77777777" w:rsidTr="00A804FA">
        <w:trPr>
          <w:trHeight w:val="186"/>
        </w:trPr>
        <w:tc>
          <w:tcPr>
            <w:tcW w:w="731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08658" w14:textId="77777777" w:rsidR="003F30CC" w:rsidRPr="00D97BF4" w:rsidRDefault="00D97BF4" w:rsidP="00A804F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97BF4">
              <w:rPr>
                <w:b/>
                <w:bCs/>
                <w:sz w:val="24"/>
                <w:szCs w:val="24"/>
              </w:rPr>
              <w:t>Goal:</w:t>
            </w:r>
            <w:r w:rsidRPr="00D97BF4">
              <w:rPr>
                <w:b/>
                <w:sz w:val="24"/>
                <w:szCs w:val="24"/>
              </w:rPr>
              <w:t xml:space="preserve"> RBCES will create a safe &amp; connected school family </w:t>
            </w:r>
            <w:r w:rsidR="00355522">
              <w:rPr>
                <w:b/>
                <w:sz w:val="24"/>
                <w:szCs w:val="24"/>
              </w:rPr>
              <w:t>to</w:t>
            </w:r>
            <w:r w:rsidRPr="00D97BF4">
              <w:rPr>
                <w:b/>
                <w:sz w:val="24"/>
                <w:szCs w:val="24"/>
              </w:rPr>
              <w:t xml:space="preserve"> increase student achievement.</w:t>
            </w:r>
          </w:p>
        </w:tc>
        <w:tc>
          <w:tcPr>
            <w:tcW w:w="7318" w:type="dxa"/>
            <w:gridSpan w:val="3"/>
          </w:tcPr>
          <w:p w14:paraId="5C3ED34E" w14:textId="77777777" w:rsidR="00D97BF4" w:rsidRPr="00BC23C3" w:rsidRDefault="00D97BF4" w:rsidP="00D97BF4">
            <w:pPr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00BC23C3">
              <w:rPr>
                <w:b/>
                <w:bCs/>
                <w:sz w:val="16"/>
                <w:szCs w:val="16"/>
                <w:u w:val="single"/>
              </w:rPr>
              <w:t>Professional Development</w:t>
            </w:r>
            <w:r w:rsidRPr="00BC23C3">
              <w:rPr>
                <w:b/>
                <w:bCs/>
                <w:sz w:val="16"/>
                <w:szCs w:val="16"/>
              </w:rPr>
              <w:t>:</w:t>
            </w:r>
          </w:p>
          <w:p w14:paraId="713D428E" w14:textId="77777777" w:rsidR="00D97BF4" w:rsidRPr="00BC23C3" w:rsidRDefault="00D97BF4" w:rsidP="00D97BF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BC23C3">
              <w:rPr>
                <w:sz w:val="16"/>
                <w:szCs w:val="16"/>
              </w:rPr>
              <w:t>Schoolwide expectations and routines</w:t>
            </w:r>
          </w:p>
          <w:p w14:paraId="562F3F04" w14:textId="77777777" w:rsidR="00D97BF4" w:rsidRPr="00BC23C3" w:rsidRDefault="00D97BF4" w:rsidP="00D97BF4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BC23C3">
              <w:rPr>
                <w:sz w:val="16"/>
                <w:szCs w:val="16"/>
              </w:rPr>
              <w:t xml:space="preserve">Classroom Meetings </w:t>
            </w:r>
          </w:p>
          <w:p w14:paraId="6D9158FD" w14:textId="77777777" w:rsidR="003F30CC" w:rsidRPr="00EB64C5" w:rsidRDefault="00D97BF4" w:rsidP="00D97BF4">
            <w:pPr>
              <w:spacing w:line="240" w:lineRule="auto"/>
              <w:rPr>
                <w:sz w:val="16"/>
                <w:szCs w:val="16"/>
              </w:rPr>
            </w:pPr>
            <w:r w:rsidRPr="00BC23C3">
              <w:rPr>
                <w:sz w:val="16"/>
                <w:szCs w:val="16"/>
              </w:rPr>
              <w:t>Conscious Discipline (Summer &amp; monthly PD)</w:t>
            </w:r>
          </w:p>
        </w:tc>
      </w:tr>
      <w:tr w:rsidR="003B2CF6" w:rsidRPr="00467FAB" w14:paraId="37F4659B" w14:textId="77777777" w:rsidTr="004D5B90">
        <w:trPr>
          <w:trHeight w:val="222"/>
        </w:trPr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90FA" w14:textId="77777777" w:rsidR="003B2CF6" w:rsidRPr="07FC4BF4" w:rsidRDefault="003B2CF6" w:rsidP="003F30CC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Strategy</w:t>
            </w:r>
          </w:p>
        </w:tc>
        <w:tc>
          <w:tcPr>
            <w:tcW w:w="2652" w:type="dxa"/>
          </w:tcPr>
          <w:p w14:paraId="20008A2F" w14:textId="77777777" w:rsidR="003B2CF6" w:rsidRPr="07FC4BF4" w:rsidRDefault="003B2CF6" w:rsidP="003F30CC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Action Step</w:t>
            </w:r>
          </w:p>
        </w:tc>
        <w:tc>
          <w:tcPr>
            <w:tcW w:w="1848" w:type="dxa"/>
          </w:tcPr>
          <w:p w14:paraId="4FC1EBDD" w14:textId="77777777" w:rsidR="003B2CF6" w:rsidRPr="07FC4BF4" w:rsidRDefault="003B2CF6" w:rsidP="003F30CC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Timeline</w:t>
            </w:r>
          </w:p>
        </w:tc>
        <w:tc>
          <w:tcPr>
            <w:tcW w:w="3031" w:type="dxa"/>
            <w:gridSpan w:val="2"/>
          </w:tcPr>
          <w:p w14:paraId="5D825F5D" w14:textId="77777777" w:rsidR="003B2CF6" w:rsidRPr="07FC4BF4" w:rsidRDefault="003B2CF6" w:rsidP="003F30CC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Lead</w:t>
            </w:r>
          </w:p>
        </w:tc>
        <w:tc>
          <w:tcPr>
            <w:tcW w:w="2439" w:type="dxa"/>
          </w:tcPr>
          <w:p w14:paraId="6D916A12" w14:textId="77777777" w:rsidR="003B2CF6" w:rsidRPr="07FC4BF4" w:rsidRDefault="003B2CF6" w:rsidP="003F30CC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Monitoring</w:t>
            </w:r>
          </w:p>
        </w:tc>
        <w:tc>
          <w:tcPr>
            <w:tcW w:w="2440" w:type="dxa"/>
          </w:tcPr>
          <w:p w14:paraId="7E9F14F8" w14:textId="3C3E4B45" w:rsidR="003B2CF6" w:rsidRPr="07FC4BF4" w:rsidRDefault="00756E2B" w:rsidP="003F30CC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Grant funds</w:t>
            </w:r>
          </w:p>
        </w:tc>
      </w:tr>
      <w:tr w:rsidR="00C24286" w:rsidRPr="00467FAB" w14:paraId="0EF13F3D" w14:textId="77777777" w:rsidTr="00D42044">
        <w:trPr>
          <w:trHeight w:val="771"/>
        </w:trPr>
        <w:tc>
          <w:tcPr>
            <w:tcW w:w="22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EABA5C" w14:textId="3E7097E9" w:rsidR="00C24286" w:rsidRDefault="00C24286" w:rsidP="004D5B90">
            <w:pPr>
              <w:spacing w:line="240" w:lineRule="auto"/>
              <w:rPr>
                <w:rFonts w:eastAsia="Century Gothic" w:cs="Century Gothic"/>
                <w:color w:val="000000" w:themeColor="text1"/>
                <w:sz w:val="16"/>
                <w:szCs w:val="16"/>
              </w:rPr>
            </w:pPr>
          </w:p>
          <w:p w14:paraId="51182A4A" w14:textId="77777777" w:rsidR="00D42044" w:rsidRPr="00FA5901" w:rsidRDefault="00D42044" w:rsidP="004D5B90">
            <w:pPr>
              <w:spacing w:line="240" w:lineRule="auto"/>
              <w:rPr>
                <w:rFonts w:eastAsia="Century Gothic,Century Gothic,T" w:cs="Century Gothic,Century Gothic,T"/>
                <w:color w:val="000000" w:themeColor="text1"/>
                <w:sz w:val="16"/>
                <w:szCs w:val="16"/>
              </w:rPr>
            </w:pPr>
          </w:p>
          <w:p w14:paraId="08FC271A" w14:textId="77777777" w:rsidR="00C24286" w:rsidRPr="00361E63" w:rsidRDefault="00C24286" w:rsidP="00361E63">
            <w:pPr>
              <w:spacing w:line="240" w:lineRule="auto"/>
              <w:rPr>
                <w:rFonts w:eastAsia="Century Gothic,Century Gothic,T" w:cs="Century Gothic,Century Gothic,T"/>
                <w:sz w:val="16"/>
                <w:szCs w:val="16"/>
              </w:rPr>
            </w:pPr>
          </w:p>
          <w:p w14:paraId="6B53C898" w14:textId="190DC08C" w:rsidR="00D42044" w:rsidRPr="00D42044" w:rsidRDefault="00D42044" w:rsidP="00D42044">
            <w:pPr>
              <w:spacing w:line="240" w:lineRule="auto"/>
              <w:rPr>
                <w:rFonts w:eastAsia="Century Gothic,Century Gothic,T" w:cs="Century Gothic,Century Gothic,T"/>
                <w:sz w:val="18"/>
                <w:szCs w:val="18"/>
              </w:rPr>
            </w:pPr>
            <w:r>
              <w:rPr>
                <w:rFonts w:eastAsia="Century Gothic,Century Gothic,T" w:cs="Century Gothic,Century Gothic,T"/>
                <w:sz w:val="18"/>
                <w:szCs w:val="18"/>
              </w:rPr>
              <w:t xml:space="preserve">1. </w:t>
            </w:r>
            <w:r w:rsidRPr="00D42044">
              <w:rPr>
                <w:rFonts w:eastAsia="Century Gothic,Century Gothic,T" w:cs="Century Gothic,Century Gothic,T"/>
                <w:sz w:val="18"/>
                <w:szCs w:val="18"/>
              </w:rPr>
              <w:t xml:space="preserve">Ensure Tier one system for behavior is implemented with fidelity to establish a sense of safety and belonging. </w:t>
            </w:r>
          </w:p>
          <w:p w14:paraId="4C74D574" w14:textId="77777777" w:rsidR="00C24286" w:rsidRDefault="00C24286" w:rsidP="003F30CC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2" w:type="dxa"/>
          </w:tcPr>
          <w:p w14:paraId="69C5DB5D" w14:textId="76B44AA2" w:rsidR="00D42044" w:rsidRPr="00FA5901" w:rsidRDefault="00C24286" w:rsidP="00D42044">
            <w:pPr>
              <w:spacing w:line="240" w:lineRule="auto"/>
              <w:rPr>
                <w:rFonts w:eastAsia="Century Gothic,Century Gothic,T" w:cs="Century Gothic,Century Gothic,T"/>
                <w:color w:val="000000" w:themeColor="text1"/>
                <w:sz w:val="16"/>
                <w:szCs w:val="16"/>
              </w:rPr>
            </w:pPr>
            <w:r w:rsidRPr="00FA5901">
              <w:rPr>
                <w:rFonts w:eastAsia="Century Gothic" w:cs="Century Gothic"/>
                <w:color w:val="000000" w:themeColor="text1"/>
                <w:sz w:val="16"/>
                <w:szCs w:val="16"/>
              </w:rPr>
              <w:t>Provide visual routines for students and staff</w:t>
            </w:r>
            <w:r w:rsidR="00D42044">
              <w:rPr>
                <w:rFonts w:eastAsia="Century Gothic" w:cs="Century Gothic"/>
                <w:color w:val="000000" w:themeColor="text1"/>
                <w:sz w:val="16"/>
                <w:szCs w:val="16"/>
              </w:rPr>
              <w:t>.</w:t>
            </w:r>
            <w:r w:rsidRPr="00FA5901">
              <w:rPr>
                <w:rFonts w:eastAsia="Century Gothic" w:cs="Century Gothic"/>
                <w:color w:val="000000" w:themeColor="text1"/>
                <w:sz w:val="16"/>
                <w:szCs w:val="16"/>
              </w:rPr>
              <w:t xml:space="preserve"> </w:t>
            </w:r>
            <w:r w:rsidR="00D42044" w:rsidRPr="00FA5901">
              <w:rPr>
                <w:rFonts w:eastAsia="Century Gothic" w:cs="Century Gothic"/>
                <w:color w:val="000000" w:themeColor="text1"/>
                <w:sz w:val="16"/>
                <w:szCs w:val="16"/>
              </w:rPr>
              <w:t xml:space="preserve">Provide visual school-wide expectations for students and staff  </w:t>
            </w:r>
          </w:p>
          <w:p w14:paraId="392DA825" w14:textId="667D79BE" w:rsidR="00C24286" w:rsidRPr="00FA5901" w:rsidRDefault="00C24286" w:rsidP="008D5D3E">
            <w:pPr>
              <w:spacing w:line="240" w:lineRule="auto"/>
              <w:rPr>
                <w:rFonts w:eastAsia="Century Gothic,Century Gothic,T" w:cs="Century Gothic,Century Gothic,T"/>
                <w:color w:val="000000" w:themeColor="text1"/>
                <w:sz w:val="16"/>
                <w:szCs w:val="16"/>
              </w:rPr>
            </w:pPr>
          </w:p>
          <w:p w14:paraId="27986796" w14:textId="77777777" w:rsidR="00C24286" w:rsidRPr="00FA5901" w:rsidRDefault="00C24286" w:rsidP="004D5B9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</w:tcPr>
          <w:p w14:paraId="1CCABEA9" w14:textId="77777777" w:rsidR="00C24286" w:rsidRPr="004D5B90" w:rsidRDefault="00C24286" w:rsidP="00A804FA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Pre-planning</w:t>
            </w:r>
          </w:p>
        </w:tc>
        <w:tc>
          <w:tcPr>
            <w:tcW w:w="3031" w:type="dxa"/>
            <w:gridSpan w:val="2"/>
          </w:tcPr>
          <w:p w14:paraId="290112B7" w14:textId="77777777" w:rsidR="00C24286" w:rsidRPr="004D5B90" w:rsidRDefault="00C24286" w:rsidP="009550CD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Admin</w:t>
            </w:r>
          </w:p>
          <w:p w14:paraId="5CFD8E6F" w14:textId="7C377443" w:rsidR="00C24286" w:rsidRPr="004D5B90" w:rsidRDefault="00D42044" w:rsidP="009550CD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CDAT</w:t>
            </w:r>
          </w:p>
          <w:p w14:paraId="064E23C6" w14:textId="77777777" w:rsidR="00C24286" w:rsidRPr="003F2C17" w:rsidRDefault="00C24286" w:rsidP="009550CD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Teachers</w:t>
            </w:r>
          </w:p>
        </w:tc>
        <w:tc>
          <w:tcPr>
            <w:tcW w:w="2439" w:type="dxa"/>
          </w:tcPr>
          <w:p w14:paraId="7EBF2889" w14:textId="77777777" w:rsidR="00C24286" w:rsidRDefault="00C24286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Behavior data-EWS</w:t>
            </w:r>
          </w:p>
          <w:p w14:paraId="06830629" w14:textId="77777777" w:rsidR="00C24286" w:rsidRPr="003B2CF6" w:rsidRDefault="00C24286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Pre-referral</w:t>
            </w:r>
          </w:p>
          <w:p w14:paraId="0F45BCB4" w14:textId="06EC6841" w:rsidR="00C24286" w:rsidRPr="00D42044" w:rsidRDefault="00C24286" w:rsidP="00D4204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Walkthrough- school counselor and social worker</w:t>
            </w:r>
          </w:p>
        </w:tc>
        <w:tc>
          <w:tcPr>
            <w:tcW w:w="2440" w:type="dxa"/>
          </w:tcPr>
          <w:p w14:paraId="08E33191" w14:textId="77777777" w:rsidR="002C283C" w:rsidRPr="00C461F0" w:rsidRDefault="002C283C" w:rsidP="00C461F0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24286" w:rsidRPr="00467FAB" w14:paraId="6558051B" w14:textId="77777777" w:rsidTr="004D5B90">
        <w:trPr>
          <w:trHeight w:val="825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13C1CA" w14:textId="77777777" w:rsidR="00C24286" w:rsidRPr="003B2CF6" w:rsidRDefault="00C24286" w:rsidP="003F30C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2" w:type="dxa"/>
          </w:tcPr>
          <w:p w14:paraId="1FFDEE61" w14:textId="0CC2A687" w:rsidR="00C24286" w:rsidRPr="00FA5901" w:rsidRDefault="00D42044" w:rsidP="00D42044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Establish a Conscious discipline action team (CDAT) to guide staff in tier one system for behavior. </w:t>
            </w:r>
          </w:p>
        </w:tc>
        <w:tc>
          <w:tcPr>
            <w:tcW w:w="1848" w:type="dxa"/>
          </w:tcPr>
          <w:p w14:paraId="6BAEB436" w14:textId="20247DA5" w:rsidR="00C24286" w:rsidRPr="004D5B90" w:rsidRDefault="00756E2B" w:rsidP="00290255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Summer 2021</w:t>
            </w:r>
          </w:p>
        </w:tc>
        <w:tc>
          <w:tcPr>
            <w:tcW w:w="3031" w:type="dxa"/>
            <w:gridSpan w:val="2"/>
          </w:tcPr>
          <w:p w14:paraId="28446591" w14:textId="77777777" w:rsidR="00C24286" w:rsidRPr="004D5B90" w:rsidRDefault="00C24286" w:rsidP="009550CD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Admin</w:t>
            </w:r>
          </w:p>
          <w:p w14:paraId="62F93F85" w14:textId="77777777" w:rsidR="00C24286" w:rsidRDefault="00C24286" w:rsidP="009550CD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LDC-Maintenance</w:t>
            </w:r>
          </w:p>
          <w:p w14:paraId="0F06B4F9" w14:textId="71161113" w:rsidR="00C24286" w:rsidRPr="004D5B90" w:rsidRDefault="00D42044" w:rsidP="009550CD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Tier 1 behavior</w:t>
            </w:r>
            <w:r w:rsidR="00C24286">
              <w:rPr>
                <w:bCs/>
                <w:sz w:val="16"/>
                <w:szCs w:val="16"/>
              </w:rPr>
              <w:t xml:space="preserve">-data review </w:t>
            </w:r>
          </w:p>
          <w:p w14:paraId="0F597E44" w14:textId="77777777" w:rsidR="00C24286" w:rsidRPr="004D5B90" w:rsidRDefault="00C24286" w:rsidP="009550CD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Teachers</w:t>
            </w:r>
          </w:p>
          <w:p w14:paraId="774DA6F4" w14:textId="77777777" w:rsidR="00C24286" w:rsidRPr="004D5B90" w:rsidRDefault="00C24286" w:rsidP="009550CD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School counselor</w:t>
            </w:r>
          </w:p>
          <w:p w14:paraId="790ADDF1" w14:textId="77777777" w:rsidR="00C24286" w:rsidRPr="004D5B90" w:rsidRDefault="00C24286" w:rsidP="009550CD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Social worker</w:t>
            </w:r>
          </w:p>
          <w:p w14:paraId="30F157C5" w14:textId="77777777" w:rsidR="00C24286" w:rsidRPr="004D5B90" w:rsidRDefault="00C24286" w:rsidP="008D5D3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439" w:type="dxa"/>
          </w:tcPr>
          <w:p w14:paraId="35C0E5BA" w14:textId="77777777" w:rsidR="00C24286" w:rsidRDefault="00C24286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Behavior data-EWS</w:t>
            </w:r>
          </w:p>
          <w:p w14:paraId="4439DD26" w14:textId="77777777" w:rsidR="00C24286" w:rsidRPr="003B2CF6" w:rsidRDefault="00C24286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Pre-referral</w:t>
            </w:r>
          </w:p>
          <w:p w14:paraId="7AE5C6B4" w14:textId="77777777" w:rsidR="00C24286" w:rsidRPr="003B2CF6" w:rsidRDefault="00C24286" w:rsidP="003F2C17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Walkthrough- school counselor and social worker</w:t>
            </w:r>
          </w:p>
          <w:p w14:paraId="5C04E7AB" w14:textId="77777777" w:rsidR="00C24286" w:rsidRPr="003B2CF6" w:rsidRDefault="00C24286" w:rsidP="003B2CF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0" w:type="dxa"/>
          </w:tcPr>
          <w:p w14:paraId="433863C3" w14:textId="6BA941E7" w:rsidR="00C24286" w:rsidRPr="003B2CF6" w:rsidRDefault="00C24286" w:rsidP="003B2CF6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24286" w:rsidRPr="00467FAB" w14:paraId="12CEA996" w14:textId="77777777" w:rsidTr="004D5B90">
        <w:trPr>
          <w:trHeight w:val="996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8D1C5" w14:textId="77777777" w:rsidR="00C24286" w:rsidRPr="003B2CF6" w:rsidRDefault="00C24286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2" w:type="dxa"/>
          </w:tcPr>
          <w:p w14:paraId="71B03FA1" w14:textId="62815D8F" w:rsidR="00C24286" w:rsidRPr="00FA5901" w:rsidRDefault="00D42044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FA5901">
              <w:rPr>
                <w:rFonts w:eastAsia="Century Gothic" w:cs="Century Gothic"/>
                <w:color w:val="000000" w:themeColor="text1"/>
                <w:sz w:val="16"/>
                <w:szCs w:val="16"/>
              </w:rPr>
              <w:t xml:space="preserve">Establish, </w:t>
            </w:r>
            <w:proofErr w:type="gramStart"/>
            <w:r w:rsidRPr="00FA5901">
              <w:rPr>
                <w:rFonts w:eastAsia="Century Gothic" w:cs="Century Gothic"/>
                <w:color w:val="000000" w:themeColor="text1"/>
                <w:sz w:val="16"/>
                <w:szCs w:val="16"/>
              </w:rPr>
              <w:t>teach</w:t>
            </w:r>
            <w:proofErr w:type="gramEnd"/>
            <w:r w:rsidRPr="00FA5901">
              <w:rPr>
                <w:rFonts w:eastAsia="Century Gothic" w:cs="Century Gothic"/>
                <w:color w:val="000000" w:themeColor="text1"/>
                <w:sz w:val="16"/>
                <w:szCs w:val="16"/>
              </w:rPr>
              <w:t xml:space="preserve"> and reteach helpful behavior (school-wide expectations) First 2 weeks and maintain throughout the year</w:t>
            </w:r>
            <w:r>
              <w:rPr>
                <w:rFonts w:eastAsia="Century Gothic" w:cs="Century Gothic"/>
                <w:color w:val="000000" w:themeColor="text1"/>
                <w:sz w:val="16"/>
                <w:szCs w:val="16"/>
              </w:rPr>
              <w:t xml:space="preserve"> by doing a reboot each quarter</w:t>
            </w:r>
            <w:r w:rsidRPr="00FA5901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</w:tcPr>
          <w:p w14:paraId="1185E63F" w14:textId="77777777" w:rsidR="00C24286" w:rsidRPr="004D5B90" w:rsidRDefault="00C24286" w:rsidP="008D5D3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Throughout the year</w:t>
            </w:r>
          </w:p>
        </w:tc>
        <w:tc>
          <w:tcPr>
            <w:tcW w:w="3031" w:type="dxa"/>
            <w:gridSpan w:val="2"/>
          </w:tcPr>
          <w:p w14:paraId="58DEC1F2" w14:textId="77777777" w:rsidR="00C24286" w:rsidRPr="004D5B90" w:rsidRDefault="00C24286" w:rsidP="00D4204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Admin</w:t>
            </w:r>
          </w:p>
          <w:p w14:paraId="74C3508E" w14:textId="77777777" w:rsidR="00C24286" w:rsidRDefault="007269F2" w:rsidP="00D4204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 team- model &amp; support</w:t>
            </w:r>
          </w:p>
          <w:p w14:paraId="6072C24D" w14:textId="77777777" w:rsidR="00D42044" w:rsidRPr="004D5B90" w:rsidRDefault="00D42044" w:rsidP="00D4204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Tier 1 behavior-data review </w:t>
            </w:r>
          </w:p>
          <w:p w14:paraId="1A8789AB" w14:textId="77777777" w:rsidR="00C24286" w:rsidRPr="004D5B90" w:rsidRDefault="00C24286" w:rsidP="00D4204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Teachers</w:t>
            </w:r>
          </w:p>
          <w:p w14:paraId="5CB9343E" w14:textId="77777777" w:rsidR="00C24286" w:rsidRPr="003F2C17" w:rsidRDefault="00C24286" w:rsidP="007269F2">
            <w:pPr>
              <w:pStyle w:val="ListParagraph"/>
              <w:spacing w:line="240" w:lineRule="auto"/>
              <w:ind w:left="360"/>
              <w:rPr>
                <w:bCs/>
                <w:sz w:val="16"/>
                <w:szCs w:val="16"/>
              </w:rPr>
            </w:pPr>
          </w:p>
        </w:tc>
        <w:tc>
          <w:tcPr>
            <w:tcW w:w="2439" w:type="dxa"/>
          </w:tcPr>
          <w:p w14:paraId="48162788" w14:textId="77777777" w:rsidR="00C24286" w:rsidRDefault="00C24286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Behavior data-EWS</w:t>
            </w:r>
          </w:p>
          <w:p w14:paraId="14F773A9" w14:textId="77777777" w:rsidR="00C24286" w:rsidRDefault="00C24286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Pre-referral</w:t>
            </w:r>
          </w:p>
          <w:p w14:paraId="741CD968" w14:textId="77777777" w:rsidR="00C24286" w:rsidRDefault="00C24286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Walkthrough- </w:t>
            </w:r>
            <w:r w:rsidR="007269F2">
              <w:rPr>
                <w:color w:val="000000" w:themeColor="text1"/>
                <w:sz w:val="16"/>
                <w:szCs w:val="16"/>
              </w:rPr>
              <w:t>SEL team, Admin</w:t>
            </w:r>
          </w:p>
          <w:p w14:paraId="11CD61C5" w14:textId="77777777" w:rsidR="00C24286" w:rsidRPr="003B2CF6" w:rsidRDefault="00C24286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Master schedule-Admin review</w:t>
            </w:r>
          </w:p>
          <w:p w14:paraId="0F2C8721" w14:textId="77777777" w:rsidR="00C24286" w:rsidRPr="003B2CF6" w:rsidRDefault="00C24286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0" w:type="dxa"/>
          </w:tcPr>
          <w:p w14:paraId="3A48B82F" w14:textId="42515AF6" w:rsidR="00603826" w:rsidRPr="003B2CF6" w:rsidRDefault="00603826" w:rsidP="008D5D3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24286" w:rsidRPr="00467FAB" w14:paraId="4AF2B922" w14:textId="77777777" w:rsidTr="004D5B90">
        <w:trPr>
          <w:trHeight w:val="996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C900C" w14:textId="77777777" w:rsidR="00C24286" w:rsidRPr="003B2CF6" w:rsidRDefault="00C24286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2" w:type="dxa"/>
          </w:tcPr>
          <w:p w14:paraId="1D3EEAD0" w14:textId="07E670BB" w:rsidR="00C24286" w:rsidRPr="00355522" w:rsidRDefault="00C24286" w:rsidP="004D5B90">
            <w:pPr>
              <w:spacing w:line="240" w:lineRule="auto"/>
              <w:rPr>
                <w:rFonts w:eastAsia="Century Gothic" w:cs="Century Gothic"/>
                <w:color w:val="000000" w:themeColor="text1"/>
                <w:sz w:val="16"/>
                <w:szCs w:val="16"/>
              </w:rPr>
            </w:pPr>
            <w:r w:rsidRPr="00355522">
              <w:rPr>
                <w:color w:val="000000" w:themeColor="text1"/>
                <w:sz w:val="16"/>
                <w:szCs w:val="16"/>
              </w:rPr>
              <w:t>Engage in professional learning on conscious discipline</w:t>
            </w:r>
            <w:r w:rsidR="00C26C8A" w:rsidRPr="00355522">
              <w:rPr>
                <w:color w:val="000000" w:themeColor="text1"/>
                <w:sz w:val="16"/>
                <w:szCs w:val="16"/>
              </w:rPr>
              <w:t xml:space="preserve"> strategies</w:t>
            </w:r>
            <w:r w:rsidR="00D42044">
              <w:rPr>
                <w:color w:val="000000" w:themeColor="text1"/>
                <w:sz w:val="16"/>
                <w:szCs w:val="16"/>
              </w:rPr>
              <w:t>.</w:t>
            </w:r>
            <w:r w:rsidR="007269F2" w:rsidRPr="00355522">
              <w:rPr>
                <w:color w:val="000000" w:themeColor="text1"/>
                <w:sz w:val="16"/>
                <w:szCs w:val="16"/>
              </w:rPr>
              <w:t xml:space="preserve"> </w:t>
            </w:r>
            <w:r w:rsidR="00D42044">
              <w:rPr>
                <w:rFonts w:eastAsia="Century Gothic,Century Gothic,T" w:cs="Century Gothic,Century Gothic,T"/>
                <w:sz w:val="16"/>
                <w:szCs w:val="16"/>
              </w:rPr>
              <w:t xml:space="preserve">Train staff on the power of attention and unity. </w:t>
            </w:r>
            <w:r w:rsidR="007269F2" w:rsidRPr="00355522">
              <w:rPr>
                <w:rFonts w:eastAsia="Century Gothic,Century Gothic,T" w:cs="Century Gothic,Century Gothic,T"/>
                <w:sz w:val="16"/>
                <w:szCs w:val="16"/>
              </w:rPr>
              <w:t xml:space="preserve">Train staff </w:t>
            </w:r>
            <w:r w:rsidR="00C26C8A" w:rsidRPr="00355522">
              <w:rPr>
                <w:rFonts w:eastAsia="Century Gothic,Century Gothic,T" w:cs="Century Gothic,Century Gothic,T"/>
                <w:sz w:val="16"/>
                <w:szCs w:val="16"/>
              </w:rPr>
              <w:t>how to</w:t>
            </w:r>
            <w:r w:rsidR="007269F2" w:rsidRPr="00355522">
              <w:rPr>
                <w:rFonts w:eastAsia="Century Gothic,Century Gothic,T" w:cs="Century Gothic,Century Gothic,T"/>
                <w:sz w:val="16"/>
                <w:szCs w:val="16"/>
              </w:rPr>
              <w:t xml:space="preserve"> </w:t>
            </w:r>
            <w:r w:rsidR="00C26C8A" w:rsidRPr="00355522">
              <w:rPr>
                <w:rFonts w:eastAsia="Century Gothic,Century Gothic,T" w:cs="Century Gothic,Century Gothic,T"/>
                <w:sz w:val="16"/>
                <w:szCs w:val="16"/>
              </w:rPr>
              <w:t>use</w:t>
            </w:r>
            <w:r w:rsidR="007269F2" w:rsidRPr="00355522">
              <w:rPr>
                <w:rFonts w:eastAsia="Century Gothic,Century Gothic,T" w:cs="Century Gothic,Century Gothic,T"/>
                <w:sz w:val="16"/>
                <w:szCs w:val="16"/>
              </w:rPr>
              <w:t xml:space="preserve"> the skill of assertiveness</w:t>
            </w:r>
            <w:r w:rsidR="00D42044">
              <w:rPr>
                <w:rFonts w:eastAsia="Century Gothic,Century Gothic,T" w:cs="Century Gothic,Century Gothic,T"/>
                <w:sz w:val="16"/>
                <w:szCs w:val="16"/>
              </w:rPr>
              <w:t xml:space="preserve"> and encouragement. </w:t>
            </w:r>
            <w:r w:rsidR="007269F2" w:rsidRPr="00355522">
              <w:rPr>
                <w:rFonts w:eastAsia="Century Gothic,Century Gothic,T" w:cs="Century Gothic,Century Gothic,T"/>
                <w:sz w:val="16"/>
                <w:szCs w:val="16"/>
              </w:rPr>
              <w:t xml:space="preserve"> </w:t>
            </w:r>
          </w:p>
        </w:tc>
        <w:tc>
          <w:tcPr>
            <w:tcW w:w="1848" w:type="dxa"/>
          </w:tcPr>
          <w:p w14:paraId="11C2E7DC" w14:textId="543011FE" w:rsidR="00C24286" w:rsidRPr="004D5B90" w:rsidRDefault="00D42044" w:rsidP="008D5D3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Summer PD</w:t>
            </w:r>
          </w:p>
          <w:p w14:paraId="7D45A288" w14:textId="77777777" w:rsidR="00C24286" w:rsidRPr="004D5B90" w:rsidRDefault="00C24286" w:rsidP="008D5D3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Throughout the year during early release</w:t>
            </w:r>
          </w:p>
        </w:tc>
        <w:tc>
          <w:tcPr>
            <w:tcW w:w="3031" w:type="dxa"/>
            <w:gridSpan w:val="2"/>
          </w:tcPr>
          <w:p w14:paraId="737943C6" w14:textId="77777777" w:rsidR="00C24286" w:rsidRPr="003F2C17" w:rsidRDefault="00C24286" w:rsidP="00D42044">
            <w:pPr>
              <w:pStyle w:val="ListParagraph"/>
              <w:numPr>
                <w:ilvl w:val="0"/>
                <w:numId w:val="24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3F2C17">
              <w:rPr>
                <w:bCs/>
                <w:sz w:val="16"/>
                <w:szCs w:val="16"/>
              </w:rPr>
              <w:t>Admin</w:t>
            </w:r>
          </w:p>
          <w:p w14:paraId="0E29F340" w14:textId="77777777" w:rsidR="00C24286" w:rsidRPr="003F2C17" w:rsidRDefault="00C26C8A" w:rsidP="00D42044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 team</w:t>
            </w:r>
          </w:p>
          <w:p w14:paraId="2D94DF3D" w14:textId="77777777" w:rsidR="00D42044" w:rsidRPr="004D5B90" w:rsidRDefault="00D42044" w:rsidP="00D42044">
            <w:pPr>
              <w:pStyle w:val="ListParagraph"/>
              <w:widowControl w:val="0"/>
              <w:numPr>
                <w:ilvl w:val="0"/>
                <w:numId w:val="24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Tier 1 behavior-data review </w:t>
            </w:r>
          </w:p>
          <w:p w14:paraId="27324B9F" w14:textId="77777777" w:rsidR="00C24286" w:rsidRPr="003F2C17" w:rsidRDefault="00C24286" w:rsidP="00C26C8A">
            <w:pPr>
              <w:pStyle w:val="ListParagraph"/>
              <w:spacing w:line="240" w:lineRule="auto"/>
              <w:ind w:left="360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2439" w:type="dxa"/>
          </w:tcPr>
          <w:p w14:paraId="4F8BDA51" w14:textId="77777777" w:rsidR="00C24286" w:rsidRDefault="00C24286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Staff conversations about behaviors</w:t>
            </w:r>
          </w:p>
          <w:p w14:paraId="4343412C" w14:textId="77777777" w:rsidR="00C24286" w:rsidRPr="003B2CF6" w:rsidRDefault="00C24286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Pre-post survey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with staff</w:t>
            </w:r>
          </w:p>
        </w:tc>
        <w:tc>
          <w:tcPr>
            <w:tcW w:w="2440" w:type="dxa"/>
          </w:tcPr>
          <w:p w14:paraId="06281678" w14:textId="461B6349" w:rsidR="00C24286" w:rsidRPr="003B2CF6" w:rsidRDefault="00C24286" w:rsidP="008D5D3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24286" w:rsidRPr="00467FAB" w14:paraId="1754BB20" w14:textId="77777777" w:rsidTr="004D5B90">
        <w:trPr>
          <w:trHeight w:val="996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52863" w14:textId="77777777" w:rsidR="00C24286" w:rsidRPr="003B2CF6" w:rsidRDefault="00C24286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2" w:type="dxa"/>
          </w:tcPr>
          <w:p w14:paraId="2CDB5268" w14:textId="77777777" w:rsidR="00C24286" w:rsidRDefault="00C24286" w:rsidP="004D5B9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Create a first 2-week plan of teaching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students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expectations and helpful behavior. Create a reboot teaching plan at the beginning of each quarter. </w:t>
            </w:r>
          </w:p>
        </w:tc>
        <w:tc>
          <w:tcPr>
            <w:tcW w:w="1848" w:type="dxa"/>
          </w:tcPr>
          <w:p w14:paraId="74F51D98" w14:textId="77777777" w:rsidR="00C24286" w:rsidRDefault="00C24286" w:rsidP="008D5D3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Preplanning</w:t>
            </w:r>
          </w:p>
          <w:p w14:paraId="7A7D4ACC" w14:textId="77777777" w:rsidR="00C24286" w:rsidRDefault="00C24286" w:rsidP="008D5D3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Quarterly</w:t>
            </w:r>
          </w:p>
          <w:p w14:paraId="33AB7A9B" w14:textId="77777777" w:rsidR="00C24286" w:rsidRPr="004D5B90" w:rsidRDefault="00C24286" w:rsidP="008D5D3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31" w:type="dxa"/>
            <w:gridSpan w:val="2"/>
          </w:tcPr>
          <w:p w14:paraId="548B67F2" w14:textId="77777777" w:rsidR="00C24286" w:rsidRPr="004D5B90" w:rsidRDefault="00C24286" w:rsidP="00D42044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Admin</w:t>
            </w:r>
          </w:p>
          <w:p w14:paraId="031F8E60" w14:textId="77777777" w:rsidR="00C26C8A" w:rsidRPr="003F2C17" w:rsidRDefault="00C26C8A" w:rsidP="00D42044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 team</w:t>
            </w:r>
          </w:p>
          <w:p w14:paraId="4344E3C7" w14:textId="77777777" w:rsidR="00D42044" w:rsidRPr="004D5B90" w:rsidRDefault="00D42044" w:rsidP="00D42044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Tier 1 behavior-data review </w:t>
            </w:r>
          </w:p>
          <w:p w14:paraId="2D2D6F36" w14:textId="77777777" w:rsidR="00C24286" w:rsidRPr="004D5B90" w:rsidRDefault="00C24286" w:rsidP="00D42044">
            <w:pPr>
              <w:pStyle w:val="ListParagraph"/>
              <w:widowControl w:val="0"/>
              <w:numPr>
                <w:ilvl w:val="0"/>
                <w:numId w:val="28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Teachers</w:t>
            </w:r>
          </w:p>
          <w:p w14:paraId="431045A8" w14:textId="77777777" w:rsidR="00C24286" w:rsidRPr="00C24286" w:rsidRDefault="00C24286" w:rsidP="00C26C8A">
            <w:pPr>
              <w:pStyle w:val="ListParagraph"/>
              <w:widowControl w:val="0"/>
              <w:spacing w:line="240" w:lineRule="auto"/>
              <w:ind w:left="360"/>
              <w:rPr>
                <w:bCs/>
                <w:sz w:val="16"/>
                <w:szCs w:val="16"/>
              </w:rPr>
            </w:pPr>
          </w:p>
        </w:tc>
        <w:tc>
          <w:tcPr>
            <w:tcW w:w="2439" w:type="dxa"/>
          </w:tcPr>
          <w:p w14:paraId="624D0C1B" w14:textId="77777777" w:rsidR="00C24286" w:rsidRDefault="00C24286" w:rsidP="00C2428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Staff conversations about behaviors</w:t>
            </w:r>
          </w:p>
          <w:p w14:paraId="40D64BFD" w14:textId="77777777" w:rsidR="00C24286" w:rsidRDefault="00C24286" w:rsidP="00C24286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</w:rPr>
              <w:t>Pre-post survey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with staff</w:t>
            </w:r>
          </w:p>
        </w:tc>
        <w:tc>
          <w:tcPr>
            <w:tcW w:w="2440" w:type="dxa"/>
          </w:tcPr>
          <w:p w14:paraId="782DFD20" w14:textId="23BCD225" w:rsidR="00801435" w:rsidRPr="003B2CF6" w:rsidRDefault="00801435" w:rsidP="008D5D3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D5B90" w:rsidRPr="00467FAB" w14:paraId="3834D131" w14:textId="77777777" w:rsidTr="004D5B90">
        <w:trPr>
          <w:trHeight w:val="1122"/>
        </w:trPr>
        <w:tc>
          <w:tcPr>
            <w:tcW w:w="22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3CD719" w14:textId="11870FD2" w:rsidR="00C26C8A" w:rsidRPr="00355522" w:rsidRDefault="00D42044" w:rsidP="00C26C8A">
            <w:pPr>
              <w:spacing w:line="240" w:lineRule="auto"/>
              <w:rPr>
                <w:rFonts w:eastAsia="Century Gothic,Century Gothic,T" w:cs="Century Gothic,Century Gothic,T"/>
                <w:sz w:val="16"/>
                <w:szCs w:val="16"/>
              </w:rPr>
            </w:pPr>
            <w:r>
              <w:rPr>
                <w:rFonts w:eastAsia="Century Gothic,Century Gothic,T" w:cs="Century Gothic,Century Gothic,T"/>
                <w:sz w:val="16"/>
                <w:szCs w:val="16"/>
              </w:rPr>
              <w:lastRenderedPageBreak/>
              <w:t>2</w:t>
            </w:r>
            <w:r w:rsidR="004D5B90" w:rsidRPr="00355522">
              <w:rPr>
                <w:rFonts w:eastAsia="Century Gothic,Century Gothic,T" w:cs="Century Gothic,Century Gothic,T"/>
                <w:sz w:val="16"/>
                <w:szCs w:val="16"/>
              </w:rPr>
              <w:t xml:space="preserve">. </w:t>
            </w:r>
            <w:r w:rsidR="00C26C8A" w:rsidRPr="00355522">
              <w:rPr>
                <w:rFonts w:eastAsia="Century Gothic,Century Gothic,T" w:cs="Century Gothic,Century Gothic,T"/>
                <w:sz w:val="16"/>
                <w:szCs w:val="16"/>
              </w:rPr>
              <w:t>Strengthen tier 2 and 3 systems of supports that teach missing executive functioning skills and social-emotional competencies including mentorship.</w:t>
            </w:r>
          </w:p>
          <w:p w14:paraId="6214AA7A" w14:textId="77777777" w:rsidR="004D5B90" w:rsidRPr="0006487D" w:rsidRDefault="004D5B90" w:rsidP="0006487D">
            <w:pPr>
              <w:spacing w:line="240" w:lineRule="auto"/>
              <w:rPr>
                <w:rFonts w:eastAsia="Century Gothic,Century Gothic,T" w:cs="Century Gothic,Century Gothic,T"/>
                <w:sz w:val="16"/>
                <w:szCs w:val="16"/>
              </w:rPr>
            </w:pPr>
          </w:p>
        </w:tc>
        <w:tc>
          <w:tcPr>
            <w:tcW w:w="2652" w:type="dxa"/>
          </w:tcPr>
          <w:p w14:paraId="4DDD06B3" w14:textId="369E07F3" w:rsidR="004D5B90" w:rsidRPr="00290255" w:rsidRDefault="004D5B90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Schedule small groups for students needing lessons on social-emotional </w:t>
            </w:r>
            <w:r w:rsidR="00756E2B">
              <w:rPr>
                <w:color w:val="000000" w:themeColor="text1"/>
                <w:sz w:val="16"/>
                <w:szCs w:val="16"/>
              </w:rPr>
              <w:t>competencies and</w:t>
            </w:r>
            <w:r>
              <w:rPr>
                <w:color w:val="000000" w:themeColor="text1"/>
                <w:sz w:val="16"/>
                <w:szCs w:val="16"/>
              </w:rPr>
              <w:t xml:space="preserve"> executive functioning skills</w:t>
            </w:r>
          </w:p>
        </w:tc>
        <w:tc>
          <w:tcPr>
            <w:tcW w:w="1848" w:type="dxa"/>
          </w:tcPr>
          <w:p w14:paraId="3356EEF3" w14:textId="77777777" w:rsidR="004D5B90" w:rsidRPr="004D5B90" w:rsidRDefault="004D5B90" w:rsidP="008D5D3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 xml:space="preserve">Beginning in September and continuing throughout the year </w:t>
            </w:r>
          </w:p>
        </w:tc>
        <w:tc>
          <w:tcPr>
            <w:tcW w:w="3031" w:type="dxa"/>
            <w:gridSpan w:val="2"/>
          </w:tcPr>
          <w:p w14:paraId="2919A5AA" w14:textId="3CDA7D51" w:rsidR="000C3BB1" w:rsidRDefault="00C26C8A" w:rsidP="00756E2B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 Team</w:t>
            </w:r>
          </w:p>
          <w:p w14:paraId="250671CE" w14:textId="11867025" w:rsidR="00756E2B" w:rsidRPr="000C3BB1" w:rsidRDefault="00756E2B" w:rsidP="00756E2B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CDAT</w:t>
            </w:r>
          </w:p>
          <w:p w14:paraId="464F95F9" w14:textId="77777777" w:rsidR="00756E2B" w:rsidRPr="004D5B90" w:rsidRDefault="00756E2B" w:rsidP="00756E2B">
            <w:pPr>
              <w:pStyle w:val="ListParagraph"/>
              <w:widowControl w:val="0"/>
              <w:numPr>
                <w:ilvl w:val="0"/>
                <w:numId w:val="26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Tier 1 behavior-data review </w:t>
            </w:r>
          </w:p>
          <w:p w14:paraId="72BAE846" w14:textId="77777777" w:rsidR="000C3BB1" w:rsidRPr="000C3BB1" w:rsidRDefault="000C3BB1" w:rsidP="000C3BB1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439" w:type="dxa"/>
          </w:tcPr>
          <w:p w14:paraId="076DC6D6" w14:textId="77777777" w:rsidR="004D5B90" w:rsidRPr="00290255" w:rsidRDefault="004D5B90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Students growth in social-emotional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competencies  and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executive functioning skills evidenced through tier 2 and tier 3 supports no longer being needed.</w:t>
            </w:r>
          </w:p>
        </w:tc>
        <w:tc>
          <w:tcPr>
            <w:tcW w:w="2440" w:type="dxa"/>
          </w:tcPr>
          <w:p w14:paraId="1971A788" w14:textId="23EECA59" w:rsidR="004D5B90" w:rsidRPr="003B2CF6" w:rsidRDefault="004D5B90" w:rsidP="008D5D3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D5B90" w:rsidRPr="00467FAB" w14:paraId="4B7C023A" w14:textId="77777777" w:rsidTr="000C3BB1">
        <w:trPr>
          <w:trHeight w:val="942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4A14E6" w14:textId="77777777" w:rsidR="004D5B90" w:rsidRPr="00C00ADC" w:rsidRDefault="004D5B90" w:rsidP="00C00ADC">
            <w:pPr>
              <w:spacing w:line="240" w:lineRule="auto"/>
              <w:rPr>
                <w:rFonts w:eastAsia="Century Gothic,Century Gothic,T" w:cs="Century Gothic,Century Gothic,T"/>
                <w:sz w:val="16"/>
                <w:szCs w:val="16"/>
              </w:rPr>
            </w:pPr>
          </w:p>
        </w:tc>
        <w:tc>
          <w:tcPr>
            <w:tcW w:w="2652" w:type="dxa"/>
          </w:tcPr>
          <w:p w14:paraId="7E109C0F" w14:textId="77777777" w:rsidR="004D5B90" w:rsidRDefault="004D5B90" w:rsidP="00C00AD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8D5D3E">
              <w:rPr>
                <w:rFonts w:eastAsia="Century Gothic,Century Gothic,T" w:cs="Century Gothic,Century Gothic,T"/>
                <w:sz w:val="16"/>
                <w:szCs w:val="16"/>
              </w:rPr>
              <w:t xml:space="preserve">Develop systematic school-wide jobs and mentoring opportunities for students in need of tiered behavior supports </w:t>
            </w:r>
          </w:p>
        </w:tc>
        <w:tc>
          <w:tcPr>
            <w:tcW w:w="1848" w:type="dxa"/>
          </w:tcPr>
          <w:p w14:paraId="5E3FE9DA" w14:textId="77777777" w:rsidR="004D5B90" w:rsidRPr="004D5B90" w:rsidRDefault="004D5B90" w:rsidP="00C00ADC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Beginning in August and continuing throughout the year</w:t>
            </w:r>
          </w:p>
        </w:tc>
        <w:tc>
          <w:tcPr>
            <w:tcW w:w="3031" w:type="dxa"/>
            <w:gridSpan w:val="2"/>
          </w:tcPr>
          <w:p w14:paraId="54FB3A85" w14:textId="77777777" w:rsidR="000C3BB1" w:rsidRPr="000C3BB1" w:rsidRDefault="00C26C8A" w:rsidP="00756E2B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SEL Team</w:t>
            </w:r>
          </w:p>
          <w:p w14:paraId="763946A6" w14:textId="77777777" w:rsidR="00756E2B" w:rsidRPr="004D5B90" w:rsidRDefault="00756E2B" w:rsidP="00756E2B">
            <w:pPr>
              <w:pStyle w:val="ListParagraph"/>
              <w:widowControl w:val="0"/>
              <w:numPr>
                <w:ilvl w:val="0"/>
                <w:numId w:val="27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Tier 1 behavior-data review </w:t>
            </w:r>
          </w:p>
          <w:p w14:paraId="4B4B32E3" w14:textId="77777777" w:rsidR="004D5B90" w:rsidRPr="004D5B90" w:rsidRDefault="004D5B90" w:rsidP="00C00ADC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439" w:type="dxa"/>
          </w:tcPr>
          <w:p w14:paraId="1EEC0263" w14:textId="77777777" w:rsidR="004D5B90" w:rsidRDefault="004D5B90" w:rsidP="00C00AD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Behavior data-EWS</w:t>
            </w:r>
          </w:p>
          <w:p w14:paraId="5F245439" w14:textId="77777777" w:rsidR="004D5B90" w:rsidRPr="003B2CF6" w:rsidRDefault="004D5B90" w:rsidP="00C00AD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Pre-referral</w:t>
            </w:r>
          </w:p>
          <w:p w14:paraId="0FBFFAC2" w14:textId="77777777" w:rsidR="004D5B90" w:rsidRDefault="004D5B90" w:rsidP="00C00AD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0" w:type="dxa"/>
          </w:tcPr>
          <w:p w14:paraId="5303951B" w14:textId="1AD57C4B" w:rsidR="00801435" w:rsidRPr="003B2CF6" w:rsidRDefault="00801435" w:rsidP="00C00ADC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3E0F" w:rsidRPr="00467FAB" w14:paraId="31C30D82" w14:textId="77777777" w:rsidTr="000C3BB1">
        <w:trPr>
          <w:trHeight w:val="870"/>
        </w:trPr>
        <w:tc>
          <w:tcPr>
            <w:tcW w:w="22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6E479B" w14:textId="39FD56A3" w:rsidR="003E3E0F" w:rsidRPr="00D23A4C" w:rsidRDefault="00756E2B" w:rsidP="00D23A4C">
            <w:pPr>
              <w:spacing w:line="240" w:lineRule="auto"/>
              <w:rPr>
                <w:rFonts w:eastAsia="Century Gothic,Century Gothic,T" w:cs="Century Gothic,Century Gothic,T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E3E0F" w:rsidRPr="00D23A4C">
              <w:rPr>
                <w:sz w:val="16"/>
                <w:szCs w:val="16"/>
              </w:rPr>
              <w:t>.</w:t>
            </w:r>
            <w:r w:rsidR="003E3E0F">
              <w:rPr>
                <w:sz w:val="16"/>
                <w:szCs w:val="16"/>
              </w:rPr>
              <w:t xml:space="preserve"> </w:t>
            </w:r>
            <w:r w:rsidR="003E3E0F" w:rsidRPr="00D23A4C">
              <w:rPr>
                <w:sz w:val="16"/>
                <w:szCs w:val="16"/>
              </w:rPr>
              <w:t xml:space="preserve">Establish consistent communication for parents and quarterly </w:t>
            </w:r>
            <w:r w:rsidR="003E3E0F" w:rsidRPr="00D23A4C">
              <w:rPr>
                <w:bCs/>
                <w:sz w:val="16"/>
                <w:szCs w:val="16"/>
              </w:rPr>
              <w:t>parent activities/trainings focused on academics.</w:t>
            </w:r>
          </w:p>
          <w:p w14:paraId="74BDEBA8" w14:textId="77777777" w:rsidR="003E3E0F" w:rsidRPr="00290255" w:rsidRDefault="003E3E0F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2" w:type="dxa"/>
          </w:tcPr>
          <w:p w14:paraId="35069108" w14:textId="77777777" w:rsidR="003E3E0F" w:rsidRPr="00290255" w:rsidRDefault="003E3E0F" w:rsidP="008D5D3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Utilize a consistent digital application Class Dojo school-wide for teachers and families to communicate efficiently. </w:t>
            </w:r>
          </w:p>
        </w:tc>
        <w:tc>
          <w:tcPr>
            <w:tcW w:w="1848" w:type="dxa"/>
          </w:tcPr>
          <w:p w14:paraId="57F6A344" w14:textId="77777777" w:rsidR="003E3E0F" w:rsidRDefault="003E3E0F" w:rsidP="0006487D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Summer PD</w:t>
            </w:r>
          </w:p>
          <w:p w14:paraId="2BE24CDC" w14:textId="77777777" w:rsidR="003E3E0F" w:rsidRPr="004D5B90" w:rsidRDefault="003E3E0F" w:rsidP="0006487D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Pre-planning</w:t>
            </w:r>
          </w:p>
        </w:tc>
        <w:tc>
          <w:tcPr>
            <w:tcW w:w="3031" w:type="dxa"/>
            <w:gridSpan w:val="2"/>
          </w:tcPr>
          <w:p w14:paraId="23AB4FA4" w14:textId="77777777" w:rsidR="003E3E0F" w:rsidRDefault="003E3E0F" w:rsidP="009550C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Teacher</w:t>
            </w:r>
            <w:r>
              <w:rPr>
                <w:bCs/>
                <w:sz w:val="16"/>
                <w:szCs w:val="16"/>
              </w:rPr>
              <w:t xml:space="preserve"> leader- train</w:t>
            </w:r>
          </w:p>
          <w:p w14:paraId="7E1B177F" w14:textId="77777777" w:rsidR="003E3E0F" w:rsidRPr="006E3682" w:rsidRDefault="003E3E0F" w:rsidP="009550CD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Teachers- implement</w:t>
            </w:r>
          </w:p>
        </w:tc>
        <w:tc>
          <w:tcPr>
            <w:tcW w:w="2439" w:type="dxa"/>
          </w:tcPr>
          <w:p w14:paraId="706169EE" w14:textId="77777777" w:rsidR="003E3E0F" w:rsidRPr="00290255" w:rsidRDefault="003E3E0F" w:rsidP="0006487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Parent Survey</w:t>
            </w:r>
          </w:p>
        </w:tc>
        <w:tc>
          <w:tcPr>
            <w:tcW w:w="2440" w:type="dxa"/>
          </w:tcPr>
          <w:p w14:paraId="6429C6F8" w14:textId="0B0E196C" w:rsidR="003E3E0F" w:rsidRPr="003B2CF6" w:rsidRDefault="003E3E0F" w:rsidP="0006487D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3E3E0F" w:rsidRPr="00467FAB" w14:paraId="5C130490" w14:textId="77777777" w:rsidTr="000C3BB1">
        <w:trPr>
          <w:trHeight w:val="870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E9FFE8" w14:textId="77777777" w:rsidR="003E3E0F" w:rsidRDefault="003E3E0F" w:rsidP="00C26C8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52" w:type="dxa"/>
          </w:tcPr>
          <w:p w14:paraId="060B2C4B" w14:textId="77777777" w:rsidR="003E3E0F" w:rsidRPr="00C00ADC" w:rsidRDefault="003E3E0F" w:rsidP="00C26C8A">
            <w:pPr>
              <w:spacing w:line="240" w:lineRule="auto"/>
              <w:rPr>
                <w:rFonts w:eastAsia="Century Gothic,Century Gothic,T" w:cs="Century Gothic,Century Gothic,T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Provide a parent event per quarter that includes food, social and academic elements. </w:t>
            </w:r>
          </w:p>
        </w:tc>
        <w:tc>
          <w:tcPr>
            <w:tcW w:w="1848" w:type="dxa"/>
          </w:tcPr>
          <w:p w14:paraId="75AEF7E2" w14:textId="77777777" w:rsidR="003E3E0F" w:rsidRPr="004D5B90" w:rsidRDefault="003E3E0F" w:rsidP="00C26C8A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See last page</w:t>
            </w:r>
          </w:p>
        </w:tc>
        <w:tc>
          <w:tcPr>
            <w:tcW w:w="3031" w:type="dxa"/>
            <w:gridSpan w:val="2"/>
          </w:tcPr>
          <w:p w14:paraId="5468939C" w14:textId="77777777" w:rsidR="003E3E0F" w:rsidRDefault="003E3E0F" w:rsidP="009550C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4D5B90">
              <w:rPr>
                <w:bCs/>
                <w:sz w:val="16"/>
                <w:szCs w:val="16"/>
              </w:rPr>
              <w:t>Admin</w:t>
            </w:r>
          </w:p>
          <w:p w14:paraId="4AF3A0E9" w14:textId="77777777" w:rsidR="003E3E0F" w:rsidRPr="00E11AB6" w:rsidRDefault="003E3E0F" w:rsidP="009550CD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E11AB6">
              <w:rPr>
                <w:bCs/>
                <w:sz w:val="16"/>
                <w:szCs w:val="16"/>
              </w:rPr>
              <w:t xml:space="preserve">Parent Involvement coordinator </w:t>
            </w:r>
          </w:p>
        </w:tc>
        <w:tc>
          <w:tcPr>
            <w:tcW w:w="2439" w:type="dxa"/>
          </w:tcPr>
          <w:p w14:paraId="7F70F14B" w14:textId="77777777" w:rsidR="003E3E0F" w:rsidRDefault="003E3E0F" w:rsidP="00C26C8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Sign-in sheets</w:t>
            </w:r>
          </w:p>
          <w:p w14:paraId="2AE5C49B" w14:textId="77777777" w:rsidR="003E3E0F" w:rsidRPr="00290255" w:rsidRDefault="003E3E0F" w:rsidP="00C26C8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Parent Survey</w:t>
            </w:r>
          </w:p>
        </w:tc>
        <w:tc>
          <w:tcPr>
            <w:tcW w:w="2440" w:type="dxa"/>
          </w:tcPr>
          <w:p w14:paraId="4BB4399C" w14:textId="36F20559" w:rsidR="003E3E0F" w:rsidRPr="00801435" w:rsidRDefault="003E3E0F" w:rsidP="00C26C8A">
            <w:pPr>
              <w:spacing w:line="240" w:lineRule="auto"/>
              <w:rPr>
                <w:rFonts w:eastAsia="Century Gothic,Century Gothic,T" w:cs="Century Gothic,Century Gothic,T"/>
                <w:b/>
                <w:bCs/>
                <w:sz w:val="16"/>
                <w:szCs w:val="16"/>
              </w:rPr>
            </w:pPr>
          </w:p>
        </w:tc>
      </w:tr>
      <w:tr w:rsidR="003E3E0F" w:rsidRPr="00467FAB" w14:paraId="55BA611A" w14:textId="77777777" w:rsidTr="000C3BB1">
        <w:trPr>
          <w:trHeight w:val="870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A301EB" w14:textId="77777777" w:rsidR="003E3E0F" w:rsidRDefault="003E3E0F" w:rsidP="00C26C8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652" w:type="dxa"/>
          </w:tcPr>
          <w:p w14:paraId="688D8D01" w14:textId="77777777" w:rsidR="003E3E0F" w:rsidRPr="003E3E0F" w:rsidRDefault="003E3E0F" w:rsidP="003E3E0F">
            <w:pPr>
              <w:spacing w:line="240" w:lineRule="auto"/>
              <w:rPr>
                <w:rFonts w:eastAsia="Century Gothic,Times New Roman" w:cs="Century Gothic,Times New Roman"/>
                <w:bCs/>
                <w:color w:val="000000" w:themeColor="text1"/>
                <w:sz w:val="16"/>
                <w:szCs w:val="16"/>
              </w:rPr>
            </w:pPr>
            <w:r w:rsidRPr="00756E2B">
              <w:rPr>
                <w:bCs/>
                <w:sz w:val="16"/>
                <w:szCs w:val="16"/>
                <w:highlight w:val="yellow"/>
              </w:rPr>
              <w:t>Teachers and behavior support staff will communicate something positive about each student monthly with parents/families. Communication will be documented in the Parent Communication Log</w:t>
            </w:r>
          </w:p>
          <w:p w14:paraId="19674A24" w14:textId="77777777" w:rsidR="003E3E0F" w:rsidRDefault="003E3E0F" w:rsidP="00C26C8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8" w:type="dxa"/>
          </w:tcPr>
          <w:p w14:paraId="2A93F456" w14:textId="77777777" w:rsidR="003E3E0F" w:rsidRDefault="003E3E0F" w:rsidP="00C26C8A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Preplanning August 3</w:t>
            </w:r>
            <w:r w:rsidRPr="003E3E0F">
              <w:rPr>
                <w:bCs/>
                <w:sz w:val="16"/>
                <w:szCs w:val="16"/>
                <w:vertAlign w:val="superscript"/>
              </w:rPr>
              <w:t>rd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031" w:type="dxa"/>
            <w:gridSpan w:val="2"/>
          </w:tcPr>
          <w:p w14:paraId="091155FF" w14:textId="77777777" w:rsidR="00355522" w:rsidRDefault="00355522" w:rsidP="003E3E0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Teachers</w:t>
            </w:r>
          </w:p>
          <w:p w14:paraId="791CC770" w14:textId="77777777" w:rsidR="003E3E0F" w:rsidRPr="004D5B90" w:rsidRDefault="003E3E0F" w:rsidP="003E3E0F">
            <w:pPr>
              <w:pStyle w:val="ListParagraph"/>
              <w:numPr>
                <w:ilvl w:val="0"/>
                <w:numId w:val="38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SLT</w:t>
            </w:r>
          </w:p>
        </w:tc>
        <w:tc>
          <w:tcPr>
            <w:tcW w:w="2439" w:type="dxa"/>
          </w:tcPr>
          <w:p w14:paraId="601C0F8B" w14:textId="77777777" w:rsidR="003E3E0F" w:rsidRDefault="003E3E0F" w:rsidP="00C26C8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Parent Communication Log</w:t>
            </w:r>
          </w:p>
        </w:tc>
        <w:tc>
          <w:tcPr>
            <w:tcW w:w="2440" w:type="dxa"/>
          </w:tcPr>
          <w:p w14:paraId="2F8D2B14" w14:textId="7DC3FB40" w:rsidR="003E3E0F" w:rsidRPr="00801435" w:rsidRDefault="003E3E0F" w:rsidP="00C26C8A">
            <w:pPr>
              <w:spacing w:line="240" w:lineRule="auto"/>
              <w:rPr>
                <w:rFonts w:eastAsia="Century Gothic,Century Gothic,T" w:cs="Century Gothic,Century Gothic,T"/>
                <w:b/>
                <w:bCs/>
                <w:sz w:val="16"/>
                <w:szCs w:val="16"/>
              </w:rPr>
            </w:pPr>
          </w:p>
        </w:tc>
      </w:tr>
    </w:tbl>
    <w:p w14:paraId="6A2BFD2E" w14:textId="77777777" w:rsidR="002C1A6F" w:rsidRDefault="002C1A6F"/>
    <w:p w14:paraId="349CCCA4" w14:textId="77777777" w:rsidR="00383AA3" w:rsidRDefault="00383AA3"/>
    <w:p w14:paraId="7E637DE0" w14:textId="77777777" w:rsidR="00A804FA" w:rsidRDefault="00A804FA">
      <w:pPr>
        <w:sectPr w:rsidR="00A804FA" w:rsidSect="00363619">
          <w:pgSz w:w="15840" w:h="12240" w:orient="landscape"/>
          <w:pgMar w:top="720" w:right="288" w:bottom="720" w:left="432" w:header="720" w:footer="720" w:gutter="0"/>
          <w:pgNumType w:start="1"/>
          <w:cols w:space="720"/>
        </w:sectPr>
      </w:pPr>
    </w:p>
    <w:p w14:paraId="49E0F375" w14:textId="77777777" w:rsidR="00A804FA" w:rsidRDefault="00A804FA"/>
    <w:p w14:paraId="55E8BDB9" w14:textId="77777777" w:rsidR="00A804FA" w:rsidRDefault="00A804FA"/>
    <w:tbl>
      <w:tblPr>
        <w:tblW w:w="14636" w:type="dxa"/>
        <w:tblInd w:w="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26"/>
        <w:gridCol w:w="2652"/>
        <w:gridCol w:w="2028"/>
        <w:gridCol w:w="412"/>
        <w:gridCol w:w="2439"/>
        <w:gridCol w:w="2439"/>
        <w:gridCol w:w="2440"/>
      </w:tblGrid>
      <w:tr w:rsidR="00A804FA" w:rsidRPr="00D97BF4" w14:paraId="49FFFD3A" w14:textId="77777777" w:rsidTr="00756E2B">
        <w:tc>
          <w:tcPr>
            <w:tcW w:w="14636" w:type="dxa"/>
            <w:gridSpan w:val="7"/>
            <w:shd w:val="clear" w:color="auto" w:fill="E36C0A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4376" w14:textId="77777777" w:rsidR="00A804FA" w:rsidRPr="00D97BF4" w:rsidRDefault="00A804FA" w:rsidP="00A804F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56E2B">
              <w:rPr>
                <w:b/>
                <w:bCs/>
                <w:color w:val="FFFFFF" w:themeColor="background1"/>
                <w:sz w:val="24"/>
                <w:szCs w:val="24"/>
              </w:rPr>
              <w:t>Data Driven Decisions</w:t>
            </w:r>
          </w:p>
        </w:tc>
      </w:tr>
      <w:tr w:rsidR="00A804FA" w:rsidRPr="00EB64C5" w14:paraId="25366A1A" w14:textId="77777777" w:rsidTr="00A804FA">
        <w:trPr>
          <w:trHeight w:val="186"/>
        </w:trPr>
        <w:tc>
          <w:tcPr>
            <w:tcW w:w="731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28178" w14:textId="77777777" w:rsidR="00A804FA" w:rsidRPr="00A804FA" w:rsidRDefault="00A804FA" w:rsidP="00A804F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A804FA">
              <w:rPr>
                <w:b/>
                <w:bCs/>
                <w:sz w:val="24"/>
                <w:szCs w:val="24"/>
              </w:rPr>
              <w:t>Goal:</w:t>
            </w:r>
            <w:r w:rsidRPr="00A804FA">
              <w:rPr>
                <w:b/>
                <w:sz w:val="24"/>
                <w:szCs w:val="24"/>
              </w:rPr>
              <w:t xml:space="preserve"> </w:t>
            </w:r>
            <w:r w:rsidR="00355522" w:rsidRPr="00355522">
              <w:rPr>
                <w:b/>
                <w:bCs/>
                <w:sz w:val="24"/>
                <w:szCs w:val="24"/>
              </w:rPr>
              <w:t xml:space="preserve">RBCES will </w:t>
            </w:r>
            <w:r w:rsidR="00355522" w:rsidRPr="00355522">
              <w:rPr>
                <w:rFonts w:eastAsia="Century Gothic" w:cs="Century Gothic"/>
                <w:b/>
                <w:bCs/>
                <w:color w:val="000000" w:themeColor="text1"/>
                <w:sz w:val="24"/>
                <w:szCs w:val="24"/>
              </w:rPr>
              <w:t>increase the effectiveness of tiered interventions resulting in increased student achievement.</w:t>
            </w:r>
          </w:p>
        </w:tc>
        <w:tc>
          <w:tcPr>
            <w:tcW w:w="7318" w:type="dxa"/>
            <w:gridSpan w:val="3"/>
          </w:tcPr>
          <w:p w14:paraId="014DCBEA" w14:textId="77777777" w:rsidR="00A804FA" w:rsidRPr="00BC23C3" w:rsidRDefault="00A804FA" w:rsidP="00A804FA">
            <w:pPr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00BC23C3">
              <w:rPr>
                <w:b/>
                <w:bCs/>
                <w:sz w:val="16"/>
                <w:szCs w:val="16"/>
                <w:u w:val="single"/>
              </w:rPr>
              <w:t>Professional Development</w:t>
            </w:r>
            <w:r w:rsidRPr="00BC23C3">
              <w:rPr>
                <w:b/>
                <w:bCs/>
                <w:sz w:val="16"/>
                <w:szCs w:val="16"/>
              </w:rPr>
              <w:t>:</w:t>
            </w:r>
          </w:p>
          <w:p w14:paraId="2094721A" w14:textId="77777777" w:rsidR="00A804FA" w:rsidRDefault="00FF6350" w:rsidP="00A804F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MTSS training on systems of support including tier 2 and tier 3 roles and responsibilities of staff</w:t>
            </w:r>
          </w:p>
          <w:p w14:paraId="79EA1BB8" w14:textId="77777777" w:rsidR="00E82152" w:rsidRPr="00EB64C5" w:rsidRDefault="00E82152" w:rsidP="00A804FA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D23A4C" w:rsidRPr="07FC4BF4" w14:paraId="1F5C29DC" w14:textId="77777777" w:rsidTr="004D2DB4">
        <w:trPr>
          <w:trHeight w:val="222"/>
        </w:trPr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13A3E" w14:textId="77777777" w:rsidR="00D23A4C" w:rsidRPr="07FC4BF4" w:rsidRDefault="00D23A4C" w:rsidP="00D23A4C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Strategy</w:t>
            </w:r>
          </w:p>
        </w:tc>
        <w:tc>
          <w:tcPr>
            <w:tcW w:w="2652" w:type="dxa"/>
          </w:tcPr>
          <w:p w14:paraId="65742B59" w14:textId="77777777" w:rsidR="00D23A4C" w:rsidRPr="07FC4BF4" w:rsidRDefault="00D23A4C" w:rsidP="00D23A4C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Action Step</w:t>
            </w:r>
          </w:p>
        </w:tc>
        <w:tc>
          <w:tcPr>
            <w:tcW w:w="2028" w:type="dxa"/>
          </w:tcPr>
          <w:p w14:paraId="34AFD278" w14:textId="77777777" w:rsidR="00D23A4C" w:rsidRPr="07FC4BF4" w:rsidRDefault="00D23A4C" w:rsidP="00D23A4C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Timeline</w:t>
            </w:r>
          </w:p>
        </w:tc>
        <w:tc>
          <w:tcPr>
            <w:tcW w:w="2851" w:type="dxa"/>
            <w:gridSpan w:val="2"/>
          </w:tcPr>
          <w:p w14:paraId="582A16F7" w14:textId="77777777" w:rsidR="00D23A4C" w:rsidRPr="07FC4BF4" w:rsidRDefault="00D23A4C" w:rsidP="00D23A4C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Lead</w:t>
            </w:r>
          </w:p>
        </w:tc>
        <w:tc>
          <w:tcPr>
            <w:tcW w:w="2439" w:type="dxa"/>
          </w:tcPr>
          <w:p w14:paraId="61BFE59C" w14:textId="77777777" w:rsidR="00D23A4C" w:rsidRPr="07FC4BF4" w:rsidRDefault="00D23A4C" w:rsidP="00D23A4C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Monitoring</w:t>
            </w:r>
          </w:p>
        </w:tc>
        <w:tc>
          <w:tcPr>
            <w:tcW w:w="2440" w:type="dxa"/>
          </w:tcPr>
          <w:p w14:paraId="19D87062" w14:textId="684038AC" w:rsidR="00D23A4C" w:rsidRPr="07FC4BF4" w:rsidRDefault="00756E2B" w:rsidP="00D23A4C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Grant funds</w:t>
            </w:r>
          </w:p>
        </w:tc>
      </w:tr>
      <w:tr w:rsidR="00A569EE" w:rsidRPr="003B2CF6" w14:paraId="3D0948E7" w14:textId="77777777" w:rsidTr="00D17809">
        <w:trPr>
          <w:trHeight w:val="816"/>
        </w:trPr>
        <w:tc>
          <w:tcPr>
            <w:tcW w:w="22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BE90A0" w14:textId="77777777" w:rsidR="00A569EE" w:rsidRPr="005C415D" w:rsidRDefault="00A569EE" w:rsidP="005C415D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5C415D">
              <w:rPr>
                <w:sz w:val="18"/>
                <w:szCs w:val="18"/>
              </w:rPr>
              <w:t>Teachers will analyze student common formative assessments in ELA/math to determine proficiency and plan intervention</w:t>
            </w:r>
            <w:r>
              <w:rPr>
                <w:sz w:val="18"/>
                <w:szCs w:val="18"/>
              </w:rPr>
              <w:t xml:space="preserve"> cycles.</w:t>
            </w:r>
          </w:p>
          <w:p w14:paraId="02BF0A58" w14:textId="77777777" w:rsidR="00A569EE" w:rsidRPr="005C415D" w:rsidRDefault="00A569EE" w:rsidP="005C415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2" w:type="dxa"/>
          </w:tcPr>
          <w:p w14:paraId="75FC78A1" w14:textId="77777777" w:rsidR="00A569EE" w:rsidRPr="006E1028" w:rsidRDefault="00A569EE" w:rsidP="00D23A4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Calibrate on how to give assessment, establish common expectations and grading</w:t>
            </w:r>
          </w:p>
        </w:tc>
        <w:tc>
          <w:tcPr>
            <w:tcW w:w="2028" w:type="dxa"/>
          </w:tcPr>
          <w:p w14:paraId="71ACAE33" w14:textId="77777777" w:rsidR="00A569EE" w:rsidRPr="006E1028" w:rsidRDefault="00A569EE" w:rsidP="00D23A4C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Throughout the year</w:t>
            </w:r>
          </w:p>
        </w:tc>
        <w:tc>
          <w:tcPr>
            <w:tcW w:w="2851" w:type="dxa"/>
            <w:gridSpan w:val="2"/>
          </w:tcPr>
          <w:p w14:paraId="08A3D916" w14:textId="77777777" w:rsidR="00A569EE" w:rsidRDefault="00A569EE" w:rsidP="009550CD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>Admin</w:t>
            </w:r>
          </w:p>
          <w:p w14:paraId="10CBCC87" w14:textId="77777777" w:rsidR="00A569EE" w:rsidRDefault="00A569EE" w:rsidP="009550CD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Team leads- implement &amp; lead</w:t>
            </w:r>
          </w:p>
          <w:p w14:paraId="75721EF9" w14:textId="77777777" w:rsidR="00A569EE" w:rsidRPr="006E1028" w:rsidRDefault="00A569EE" w:rsidP="009550CD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PLC- data review</w:t>
            </w:r>
          </w:p>
          <w:p w14:paraId="361B1EAF" w14:textId="78059FCF" w:rsidR="00A569EE" w:rsidRPr="006E1028" w:rsidRDefault="00DD2209" w:rsidP="009550CD">
            <w:pPr>
              <w:pStyle w:val="ListParagraph"/>
              <w:widowControl w:val="0"/>
              <w:numPr>
                <w:ilvl w:val="0"/>
                <w:numId w:val="17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Content coach</w:t>
            </w:r>
          </w:p>
        </w:tc>
        <w:tc>
          <w:tcPr>
            <w:tcW w:w="2439" w:type="dxa"/>
          </w:tcPr>
          <w:p w14:paraId="4974EC86" w14:textId="77777777" w:rsidR="00A569EE" w:rsidRDefault="00A569EE" w:rsidP="00D23A4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CFA data</w:t>
            </w:r>
          </w:p>
          <w:p w14:paraId="25A2BF6D" w14:textId="77777777" w:rsidR="00A569EE" w:rsidRPr="006E1028" w:rsidRDefault="00A569EE" w:rsidP="00D23A4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Tiered assessment data</w:t>
            </w:r>
          </w:p>
          <w:p w14:paraId="6F967DE7" w14:textId="77777777" w:rsidR="00A569EE" w:rsidRDefault="00A569EE" w:rsidP="00D23A4C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Quarterly assessments</w:t>
            </w:r>
          </w:p>
          <w:p w14:paraId="7B6907CB" w14:textId="77777777" w:rsidR="00A569EE" w:rsidRPr="006E1028" w:rsidRDefault="00A569EE" w:rsidP="00D17809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IRLA</w:t>
            </w:r>
          </w:p>
        </w:tc>
        <w:tc>
          <w:tcPr>
            <w:tcW w:w="2440" w:type="dxa"/>
          </w:tcPr>
          <w:p w14:paraId="1127C04F" w14:textId="07BDD9C7" w:rsidR="00A569EE" w:rsidRPr="003B2CF6" w:rsidRDefault="00A569EE" w:rsidP="00D23A4C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569EE" w:rsidRPr="003B2CF6" w14:paraId="1001C589" w14:textId="77777777" w:rsidTr="00986702">
        <w:trPr>
          <w:trHeight w:val="672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3E9438" w14:textId="77777777" w:rsidR="00A569EE" w:rsidRPr="006E1028" w:rsidRDefault="00A569EE" w:rsidP="009550CD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2" w:type="dxa"/>
          </w:tcPr>
          <w:p w14:paraId="03C8FB12" w14:textId="77777777" w:rsidR="00A569EE" w:rsidRPr="006E1028" w:rsidRDefault="00A569EE" w:rsidP="00D23A4C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 xml:space="preserve">Mapping out </w:t>
            </w:r>
            <w:proofErr w:type="gramStart"/>
            <w:r w:rsidRPr="006E1028">
              <w:rPr>
                <w:color w:val="000000" w:themeColor="text1"/>
                <w:sz w:val="16"/>
                <w:szCs w:val="16"/>
              </w:rPr>
              <w:t>CFA’s</w:t>
            </w:r>
            <w:proofErr w:type="gramEnd"/>
            <w:r w:rsidRPr="006E1028">
              <w:rPr>
                <w:color w:val="000000" w:themeColor="text1"/>
                <w:sz w:val="16"/>
                <w:szCs w:val="16"/>
              </w:rPr>
              <w:t xml:space="preserve"> with essential standards </w:t>
            </w:r>
          </w:p>
        </w:tc>
        <w:tc>
          <w:tcPr>
            <w:tcW w:w="2028" w:type="dxa"/>
          </w:tcPr>
          <w:p w14:paraId="50548308" w14:textId="7DE7BFBD" w:rsidR="00A569EE" w:rsidRPr="006E1028" w:rsidRDefault="00756E2B" w:rsidP="00D23A4C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Summer PD</w:t>
            </w:r>
          </w:p>
          <w:p w14:paraId="5533AB2A" w14:textId="77777777" w:rsidR="00A569EE" w:rsidRPr="006E1028" w:rsidRDefault="00A569EE" w:rsidP="00D23A4C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>Teacher pre-plan</w:t>
            </w:r>
          </w:p>
        </w:tc>
        <w:tc>
          <w:tcPr>
            <w:tcW w:w="2851" w:type="dxa"/>
            <w:gridSpan w:val="2"/>
          </w:tcPr>
          <w:p w14:paraId="6F28D540" w14:textId="77777777" w:rsidR="00DD2209" w:rsidRDefault="00DD2209" w:rsidP="009550C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Content coach </w:t>
            </w:r>
          </w:p>
          <w:p w14:paraId="67001403" w14:textId="3AD09675" w:rsidR="00A569EE" w:rsidRPr="006E1028" w:rsidRDefault="00A569EE" w:rsidP="009550CD">
            <w:pPr>
              <w:pStyle w:val="ListParagraph"/>
              <w:numPr>
                <w:ilvl w:val="0"/>
                <w:numId w:val="23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PLC- data review</w:t>
            </w:r>
          </w:p>
        </w:tc>
        <w:tc>
          <w:tcPr>
            <w:tcW w:w="2439" w:type="dxa"/>
          </w:tcPr>
          <w:p w14:paraId="090CAA68" w14:textId="77777777" w:rsidR="00A569EE" w:rsidRDefault="00A569EE" w:rsidP="005C415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CFA data</w:t>
            </w:r>
          </w:p>
          <w:p w14:paraId="45F22029" w14:textId="77777777" w:rsidR="00A569EE" w:rsidRPr="006E1028" w:rsidRDefault="00A569EE" w:rsidP="00FF63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Tiered assessment data</w:t>
            </w:r>
          </w:p>
          <w:p w14:paraId="74C8B090" w14:textId="77777777" w:rsidR="00A569EE" w:rsidRDefault="00A569EE" w:rsidP="005C415D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Quarterly assessments</w:t>
            </w:r>
          </w:p>
          <w:p w14:paraId="522A8530" w14:textId="77777777" w:rsidR="00A569EE" w:rsidRPr="006E1028" w:rsidRDefault="00A569EE" w:rsidP="00986702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IRLA</w:t>
            </w:r>
          </w:p>
        </w:tc>
        <w:tc>
          <w:tcPr>
            <w:tcW w:w="2440" w:type="dxa"/>
          </w:tcPr>
          <w:p w14:paraId="44446C76" w14:textId="19586722" w:rsidR="00603826" w:rsidRPr="003B2CF6" w:rsidRDefault="00603826" w:rsidP="00D23A4C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569EE" w:rsidRPr="003B2CF6" w14:paraId="5EBFA248" w14:textId="77777777" w:rsidTr="00D17809">
        <w:trPr>
          <w:trHeight w:val="600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3C401" w14:textId="77777777" w:rsidR="00A569EE" w:rsidRPr="006E1028" w:rsidRDefault="00A569EE" w:rsidP="009550CD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2" w:type="dxa"/>
          </w:tcPr>
          <w:p w14:paraId="3E832CC9" w14:textId="77777777" w:rsidR="00A569EE" w:rsidRPr="00D17809" w:rsidRDefault="00A569EE" w:rsidP="00D23A4C">
            <w:pPr>
              <w:spacing w:line="240" w:lineRule="auto"/>
              <w:rPr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Train staff on </w:t>
            </w:r>
            <w:r>
              <w:rPr>
                <w:sz w:val="16"/>
                <w:szCs w:val="16"/>
              </w:rPr>
              <w:t>MTSS- systems of support including tier 2 and tier 3 roles and responsibilities of staff</w:t>
            </w:r>
          </w:p>
        </w:tc>
        <w:tc>
          <w:tcPr>
            <w:tcW w:w="2028" w:type="dxa"/>
          </w:tcPr>
          <w:p w14:paraId="4959ED5E" w14:textId="207FA664" w:rsidR="00A569EE" w:rsidRDefault="00756E2B" w:rsidP="00D23A4C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Summer PD</w:t>
            </w:r>
          </w:p>
        </w:tc>
        <w:tc>
          <w:tcPr>
            <w:tcW w:w="2851" w:type="dxa"/>
            <w:gridSpan w:val="2"/>
          </w:tcPr>
          <w:p w14:paraId="19F3FA87" w14:textId="77777777" w:rsidR="00A569EE" w:rsidRDefault="00A569EE" w:rsidP="00FF635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Admin</w:t>
            </w:r>
          </w:p>
          <w:p w14:paraId="3FDEDC8B" w14:textId="77777777" w:rsidR="00A569EE" w:rsidRPr="00FF6350" w:rsidRDefault="00A569EE" w:rsidP="00FF635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SB</w:t>
            </w:r>
            <w:r w:rsidR="00BE05D0">
              <w:rPr>
                <w:bCs/>
                <w:sz w:val="16"/>
                <w:szCs w:val="16"/>
              </w:rPr>
              <w:t>I</w:t>
            </w:r>
            <w:r>
              <w:rPr>
                <w:bCs/>
                <w:sz w:val="16"/>
                <w:szCs w:val="16"/>
              </w:rPr>
              <w:t>T team</w:t>
            </w:r>
          </w:p>
        </w:tc>
        <w:tc>
          <w:tcPr>
            <w:tcW w:w="2439" w:type="dxa"/>
          </w:tcPr>
          <w:p w14:paraId="63BF8F9E" w14:textId="77777777" w:rsidR="00A569EE" w:rsidRPr="006E1028" w:rsidRDefault="00A569EE" w:rsidP="00FF63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Tiered assessment data</w:t>
            </w:r>
          </w:p>
          <w:p w14:paraId="46F59968" w14:textId="77777777" w:rsidR="00A569EE" w:rsidRPr="006E1028" w:rsidRDefault="00A569EE" w:rsidP="005C415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0" w:type="dxa"/>
          </w:tcPr>
          <w:p w14:paraId="570B1208" w14:textId="74EDEED3" w:rsidR="00603826" w:rsidRPr="003B2CF6" w:rsidRDefault="00603826" w:rsidP="00D23A4C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569EE" w:rsidRPr="003B2CF6" w14:paraId="1A17C50D" w14:textId="77777777" w:rsidTr="004D2DB4">
        <w:trPr>
          <w:trHeight w:val="627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19B24" w14:textId="77777777" w:rsidR="00A569EE" w:rsidRPr="00FF6350" w:rsidRDefault="00A569EE" w:rsidP="00FF63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2" w:type="dxa"/>
          </w:tcPr>
          <w:p w14:paraId="36699F00" w14:textId="77777777" w:rsidR="00A569EE" w:rsidRDefault="00A569EE" w:rsidP="00FF63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Intervention tier 2/3</w:t>
            </w:r>
          </w:p>
          <w:p w14:paraId="0D05A4A3" w14:textId="77777777" w:rsidR="00A569EE" w:rsidRDefault="00A569EE" w:rsidP="00FF63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ELA: </w:t>
            </w:r>
            <w:r w:rsidRPr="006E1028">
              <w:rPr>
                <w:color w:val="000000" w:themeColor="text1"/>
                <w:sz w:val="16"/>
                <w:szCs w:val="16"/>
              </w:rPr>
              <w:t xml:space="preserve">IRLA and CFA data will be analyzed monthly and intervention groups will be created for a </w:t>
            </w:r>
            <w:proofErr w:type="gramStart"/>
            <w:r w:rsidRPr="006E1028">
              <w:rPr>
                <w:color w:val="000000" w:themeColor="text1"/>
                <w:sz w:val="16"/>
                <w:szCs w:val="16"/>
              </w:rPr>
              <w:t>3 week</w:t>
            </w:r>
            <w:proofErr w:type="gramEnd"/>
            <w:r w:rsidRPr="006E1028">
              <w:rPr>
                <w:color w:val="000000" w:themeColor="text1"/>
                <w:sz w:val="16"/>
                <w:szCs w:val="16"/>
              </w:rPr>
              <w:t xml:space="preserve"> cycle for tiered instruction.</w:t>
            </w:r>
          </w:p>
          <w:p w14:paraId="2C89A854" w14:textId="77777777" w:rsidR="00A569EE" w:rsidRDefault="00A569EE" w:rsidP="00FF63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14:paraId="380B7150" w14:textId="77777777" w:rsidR="00A569EE" w:rsidRPr="006E1028" w:rsidRDefault="00A569EE" w:rsidP="00FF63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Math: Prior year fluency standard in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4 week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cycles in Q1 then shift to grade level standards in Q2</w:t>
            </w:r>
          </w:p>
        </w:tc>
        <w:tc>
          <w:tcPr>
            <w:tcW w:w="2028" w:type="dxa"/>
          </w:tcPr>
          <w:p w14:paraId="2A06D8E4" w14:textId="77777777" w:rsidR="00A569EE" w:rsidRPr="006E1028" w:rsidRDefault="00A569EE" w:rsidP="00FF6350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Throughout the year</w:t>
            </w:r>
          </w:p>
        </w:tc>
        <w:tc>
          <w:tcPr>
            <w:tcW w:w="2851" w:type="dxa"/>
            <w:gridSpan w:val="2"/>
          </w:tcPr>
          <w:p w14:paraId="63BB5999" w14:textId="77777777" w:rsidR="00A569EE" w:rsidRDefault="00A569EE" w:rsidP="00FF6350">
            <w:pPr>
              <w:spacing w:line="240" w:lineRule="auto"/>
              <w:rPr>
                <w:bCs/>
                <w:sz w:val="16"/>
                <w:szCs w:val="16"/>
              </w:rPr>
            </w:pPr>
            <w:r w:rsidRPr="00FF6350">
              <w:rPr>
                <w:bCs/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</w:rPr>
              <w:t xml:space="preserve"> Admin</w:t>
            </w:r>
          </w:p>
          <w:p w14:paraId="25693A52" w14:textId="77777777" w:rsidR="00A569EE" w:rsidRDefault="00A569EE" w:rsidP="00FF635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PLC</w:t>
            </w:r>
          </w:p>
          <w:p w14:paraId="50EF194E" w14:textId="144E1E76" w:rsidR="00A569EE" w:rsidRPr="00FF6350" w:rsidRDefault="00A569EE" w:rsidP="00FF635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3. </w:t>
            </w:r>
            <w:r w:rsidR="00DD2209">
              <w:rPr>
                <w:bCs/>
                <w:sz w:val="16"/>
                <w:szCs w:val="16"/>
              </w:rPr>
              <w:t>Content coach</w:t>
            </w:r>
          </w:p>
        </w:tc>
        <w:tc>
          <w:tcPr>
            <w:tcW w:w="2439" w:type="dxa"/>
          </w:tcPr>
          <w:p w14:paraId="7FAAA40B" w14:textId="77777777" w:rsidR="00A569EE" w:rsidRDefault="00A569EE" w:rsidP="00FF63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CFA data</w:t>
            </w:r>
          </w:p>
          <w:p w14:paraId="50642A9D" w14:textId="77777777" w:rsidR="00A569EE" w:rsidRPr="006E1028" w:rsidRDefault="00A569EE" w:rsidP="00FF63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Tiered assessment data</w:t>
            </w:r>
          </w:p>
          <w:p w14:paraId="2DC3A32D" w14:textId="77777777" w:rsidR="00A569EE" w:rsidRDefault="00A569EE" w:rsidP="00FF6350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Quarterly assessments</w:t>
            </w:r>
          </w:p>
          <w:p w14:paraId="4557BC88" w14:textId="77777777" w:rsidR="00A569EE" w:rsidRPr="006E1028" w:rsidRDefault="00A569EE" w:rsidP="00FF6350">
            <w:pPr>
              <w:widowControl w:val="0"/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IRLA</w:t>
            </w:r>
          </w:p>
          <w:p w14:paraId="51E87650" w14:textId="77777777" w:rsidR="00A569EE" w:rsidRPr="006E1028" w:rsidRDefault="00A569EE" w:rsidP="00FF63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0" w:type="dxa"/>
          </w:tcPr>
          <w:p w14:paraId="5E0FAAC9" w14:textId="66F00F02" w:rsidR="000E1393" w:rsidRPr="003B2CF6" w:rsidRDefault="000E1393" w:rsidP="00FF6350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569EE" w:rsidRPr="003B2CF6" w14:paraId="71DE3C52" w14:textId="77777777" w:rsidTr="00D17809">
        <w:trPr>
          <w:trHeight w:val="978"/>
        </w:trPr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82760" w14:textId="77777777" w:rsidR="00A569EE" w:rsidRDefault="00A569EE" w:rsidP="00FF6350">
            <w:pPr>
              <w:spacing w:line="240" w:lineRule="auto"/>
              <w:rPr>
                <w:sz w:val="18"/>
                <w:szCs w:val="18"/>
              </w:rPr>
            </w:pPr>
            <w:r w:rsidRPr="00756E2B">
              <w:rPr>
                <w:sz w:val="18"/>
                <w:szCs w:val="18"/>
                <w:highlight w:val="yellow"/>
              </w:rPr>
              <w:t>2.The lowest 35% and subgroups not meeting 41% proficiency will be monitored by teacher teams for progress.</w:t>
            </w:r>
            <w:r w:rsidRPr="005C415D">
              <w:rPr>
                <w:sz w:val="18"/>
                <w:szCs w:val="18"/>
              </w:rPr>
              <w:t xml:space="preserve"> </w:t>
            </w:r>
          </w:p>
          <w:p w14:paraId="1CEF4A02" w14:textId="2CE18553" w:rsidR="00756E2B" w:rsidRPr="00D17809" w:rsidRDefault="00756E2B" w:rsidP="00FF635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TWEAK Tiffany</w:t>
            </w:r>
          </w:p>
        </w:tc>
        <w:tc>
          <w:tcPr>
            <w:tcW w:w="2652" w:type="dxa"/>
          </w:tcPr>
          <w:p w14:paraId="22F6F0BE" w14:textId="77777777" w:rsidR="00A569EE" w:rsidRPr="006E1028" w:rsidRDefault="00A569EE" w:rsidP="00FF63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Data wall will be created in PLC room with students in subgroups to monitor progress. The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problem solving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process will be used to develop action steps to support the growth of students. </w:t>
            </w:r>
            <w:r w:rsidRPr="006E1028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28" w:type="dxa"/>
          </w:tcPr>
          <w:p w14:paraId="767E5D78" w14:textId="77777777" w:rsidR="00A569EE" w:rsidRDefault="00A569EE" w:rsidP="00FF6350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Quarterly</w:t>
            </w:r>
          </w:p>
          <w:p w14:paraId="68D4CA7D" w14:textId="77777777" w:rsidR="00A569EE" w:rsidRPr="006E1028" w:rsidRDefault="00A569EE" w:rsidP="00FF6350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During intervention data cycles</w:t>
            </w:r>
          </w:p>
        </w:tc>
        <w:tc>
          <w:tcPr>
            <w:tcW w:w="2851" w:type="dxa"/>
            <w:gridSpan w:val="2"/>
          </w:tcPr>
          <w:p w14:paraId="46690E07" w14:textId="77777777" w:rsidR="00A569EE" w:rsidRPr="006E1028" w:rsidRDefault="00A569EE" w:rsidP="009550CD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>Admin</w:t>
            </w:r>
          </w:p>
          <w:p w14:paraId="474BFC9B" w14:textId="77777777" w:rsidR="00A569EE" w:rsidRDefault="00A569EE" w:rsidP="009550CD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>Team lead</w:t>
            </w:r>
          </w:p>
          <w:p w14:paraId="4926ACE3" w14:textId="19323ED9" w:rsidR="00A569EE" w:rsidRPr="006E1028" w:rsidRDefault="00DD2209" w:rsidP="009550CD">
            <w:pPr>
              <w:pStyle w:val="ListParagraph"/>
              <w:numPr>
                <w:ilvl w:val="0"/>
                <w:numId w:val="29"/>
              </w:num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Content coach</w:t>
            </w:r>
          </w:p>
        </w:tc>
        <w:tc>
          <w:tcPr>
            <w:tcW w:w="2439" w:type="dxa"/>
          </w:tcPr>
          <w:p w14:paraId="6BC34D7D" w14:textId="77777777" w:rsidR="00A569EE" w:rsidRPr="006E1028" w:rsidRDefault="00A569EE" w:rsidP="00FF63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PLC Notes</w:t>
            </w:r>
          </w:p>
          <w:p w14:paraId="3E80AA1F" w14:textId="77777777" w:rsidR="00A569EE" w:rsidRPr="006E1028" w:rsidRDefault="00A569EE" w:rsidP="00FF63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PLC observations</w:t>
            </w:r>
          </w:p>
        </w:tc>
        <w:tc>
          <w:tcPr>
            <w:tcW w:w="2440" w:type="dxa"/>
          </w:tcPr>
          <w:p w14:paraId="690B4EE3" w14:textId="227CB165" w:rsidR="00151817" w:rsidRPr="003B2CF6" w:rsidRDefault="00151817" w:rsidP="00FF6350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A569EE" w:rsidRPr="003B2CF6" w14:paraId="20F96047" w14:textId="77777777" w:rsidTr="004D2DB4">
        <w:trPr>
          <w:trHeight w:val="654"/>
        </w:trPr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CF82B" w14:textId="77777777" w:rsidR="00A569EE" w:rsidRPr="00D17809" w:rsidRDefault="00A569EE" w:rsidP="00FF635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FF6350">
              <w:rPr>
                <w:sz w:val="18"/>
                <w:szCs w:val="18"/>
              </w:rPr>
              <w:t>Consistently meet with attendance committee and provide interventions for students off track for attendance.</w:t>
            </w:r>
          </w:p>
        </w:tc>
        <w:tc>
          <w:tcPr>
            <w:tcW w:w="2652" w:type="dxa"/>
          </w:tcPr>
          <w:p w14:paraId="6D89767D" w14:textId="77777777" w:rsidR="00A569EE" w:rsidRDefault="00A569EE" w:rsidP="00FF63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Committee will problem solve students off track for attendance and provide supports. </w:t>
            </w:r>
          </w:p>
        </w:tc>
        <w:tc>
          <w:tcPr>
            <w:tcW w:w="2028" w:type="dxa"/>
          </w:tcPr>
          <w:p w14:paraId="4D9396C4" w14:textId="77777777" w:rsidR="00A569EE" w:rsidRPr="006E1028" w:rsidRDefault="00A569EE" w:rsidP="00FF6350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Monthly</w:t>
            </w:r>
          </w:p>
        </w:tc>
        <w:tc>
          <w:tcPr>
            <w:tcW w:w="2851" w:type="dxa"/>
            <w:gridSpan w:val="2"/>
          </w:tcPr>
          <w:p w14:paraId="320BB2B3" w14:textId="77777777" w:rsidR="00A569EE" w:rsidRDefault="00A569EE" w:rsidP="00FF635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Admin</w:t>
            </w:r>
          </w:p>
          <w:p w14:paraId="05D33A2C" w14:textId="77777777" w:rsidR="00A569EE" w:rsidRPr="00FF6350" w:rsidRDefault="00A569EE" w:rsidP="00FF6350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Attendance committee</w:t>
            </w:r>
          </w:p>
        </w:tc>
        <w:tc>
          <w:tcPr>
            <w:tcW w:w="2439" w:type="dxa"/>
          </w:tcPr>
          <w:p w14:paraId="136B65DB" w14:textId="77777777" w:rsidR="00A569EE" w:rsidRPr="006E1028" w:rsidRDefault="00A569EE" w:rsidP="00FF6350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EWS data</w:t>
            </w:r>
          </w:p>
        </w:tc>
        <w:tc>
          <w:tcPr>
            <w:tcW w:w="2440" w:type="dxa"/>
          </w:tcPr>
          <w:p w14:paraId="1A2F3B0F" w14:textId="24AE3839" w:rsidR="00A569EE" w:rsidRPr="003B2CF6" w:rsidRDefault="00A569EE" w:rsidP="00FF6350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19EF559E" w14:textId="77777777" w:rsidR="00A804FA" w:rsidRPr="00A804FA" w:rsidRDefault="00A804FA" w:rsidP="00A804FA">
      <w:pPr>
        <w:tabs>
          <w:tab w:val="left" w:pos="4140"/>
        </w:tabs>
        <w:sectPr w:rsidR="00A804FA" w:rsidRPr="00A804FA" w:rsidSect="00363619">
          <w:pgSz w:w="15840" w:h="12240" w:orient="landscape"/>
          <w:pgMar w:top="720" w:right="288" w:bottom="720" w:left="432" w:header="720" w:footer="720" w:gutter="0"/>
          <w:pgNumType w:start="1"/>
          <w:cols w:space="720"/>
        </w:sectPr>
      </w:pPr>
    </w:p>
    <w:tbl>
      <w:tblPr>
        <w:tblW w:w="14636" w:type="dxa"/>
        <w:tblInd w:w="1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26"/>
        <w:gridCol w:w="2652"/>
        <w:gridCol w:w="2028"/>
        <w:gridCol w:w="412"/>
        <w:gridCol w:w="2439"/>
        <w:gridCol w:w="2439"/>
        <w:gridCol w:w="2440"/>
      </w:tblGrid>
      <w:tr w:rsidR="00D97BF4" w:rsidRPr="004A33DC" w14:paraId="595568C4" w14:textId="77777777" w:rsidTr="00756E2B">
        <w:tc>
          <w:tcPr>
            <w:tcW w:w="14636" w:type="dxa"/>
            <w:gridSpan w:val="7"/>
            <w:shd w:val="clear" w:color="auto" w:fill="365F91" w:themeFill="accent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44F5D" w14:textId="77777777" w:rsidR="00D97BF4" w:rsidRPr="003F30CC" w:rsidRDefault="00D97BF4" w:rsidP="00A804FA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RPr="00756E2B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High Impact Instruction</w:t>
            </w:r>
          </w:p>
        </w:tc>
      </w:tr>
      <w:tr w:rsidR="00D97BF4" w:rsidRPr="00EB64C5" w14:paraId="27B1AE84" w14:textId="77777777" w:rsidTr="00A804FA">
        <w:trPr>
          <w:trHeight w:val="186"/>
        </w:trPr>
        <w:tc>
          <w:tcPr>
            <w:tcW w:w="7318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11A12" w14:textId="77777777" w:rsidR="00D97BF4" w:rsidRPr="003F30CC" w:rsidRDefault="00D97BF4" w:rsidP="00A804FA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3F30CC">
              <w:rPr>
                <w:b/>
                <w:bCs/>
                <w:sz w:val="24"/>
                <w:szCs w:val="24"/>
              </w:rPr>
              <w:t xml:space="preserve">Goal: </w:t>
            </w:r>
            <w:r w:rsidRPr="003F30CC">
              <w:rPr>
                <w:b/>
                <w:sz w:val="24"/>
                <w:szCs w:val="24"/>
              </w:rPr>
              <w:t>RBCES will provide rigorous standards-based learning experiences; monitor and adapt for learning to increase student achievement.</w:t>
            </w:r>
          </w:p>
        </w:tc>
        <w:tc>
          <w:tcPr>
            <w:tcW w:w="7318" w:type="dxa"/>
            <w:gridSpan w:val="3"/>
          </w:tcPr>
          <w:p w14:paraId="0B71E97A" w14:textId="77777777" w:rsidR="00D97BF4" w:rsidRPr="005E4550" w:rsidRDefault="00D97BF4" w:rsidP="00A804FA">
            <w:pPr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  <w:r w:rsidRPr="07FC4BF4">
              <w:rPr>
                <w:b/>
                <w:bCs/>
                <w:sz w:val="16"/>
                <w:szCs w:val="16"/>
                <w:u w:val="single"/>
              </w:rPr>
              <w:t>Professional Development:</w:t>
            </w:r>
            <w:r w:rsidRPr="07FC4BF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2C16A4FE" w14:textId="77777777" w:rsidR="005D4873" w:rsidRPr="004F611F" w:rsidRDefault="005D4873" w:rsidP="005D4873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>K-5 Instructional practice guide</w:t>
            </w:r>
          </w:p>
          <w:p w14:paraId="7BC47C89" w14:textId="77777777" w:rsidR="005D4873" w:rsidRPr="004F611F" w:rsidRDefault="005D4873" w:rsidP="005D4873">
            <w:pPr>
              <w:spacing w:line="240" w:lineRule="auto"/>
              <w:rPr>
                <w:sz w:val="18"/>
                <w:szCs w:val="18"/>
              </w:rPr>
            </w:pPr>
            <w:r w:rsidRPr="004F611F">
              <w:rPr>
                <w:sz w:val="18"/>
                <w:szCs w:val="18"/>
              </w:rPr>
              <w:t xml:space="preserve">K-5 </w:t>
            </w:r>
            <w:r>
              <w:rPr>
                <w:sz w:val="18"/>
                <w:szCs w:val="18"/>
              </w:rPr>
              <w:t>Thinking Maps</w:t>
            </w:r>
          </w:p>
          <w:p w14:paraId="4C31A5C7" w14:textId="77777777" w:rsidR="00D97BF4" w:rsidRPr="00EB64C5" w:rsidRDefault="005D4873" w:rsidP="005D4873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K-5</w:t>
            </w:r>
            <w:r w:rsidRPr="004F611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ESOL strategies</w:t>
            </w:r>
          </w:p>
        </w:tc>
      </w:tr>
      <w:tr w:rsidR="00D97BF4" w:rsidRPr="00467FAB" w14:paraId="627AAF3E" w14:textId="77777777" w:rsidTr="00D368EC">
        <w:trPr>
          <w:trHeight w:val="222"/>
        </w:trPr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0D505" w14:textId="77777777" w:rsidR="00D97BF4" w:rsidRPr="07FC4BF4" w:rsidRDefault="00D97BF4" w:rsidP="00A804FA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Strategy</w:t>
            </w:r>
          </w:p>
        </w:tc>
        <w:tc>
          <w:tcPr>
            <w:tcW w:w="2652" w:type="dxa"/>
          </w:tcPr>
          <w:p w14:paraId="7778FD33" w14:textId="77777777" w:rsidR="00D97BF4" w:rsidRPr="07FC4BF4" w:rsidRDefault="00D97BF4" w:rsidP="00A804FA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Action Step</w:t>
            </w:r>
          </w:p>
        </w:tc>
        <w:tc>
          <w:tcPr>
            <w:tcW w:w="2028" w:type="dxa"/>
          </w:tcPr>
          <w:p w14:paraId="77968C4E" w14:textId="77777777" w:rsidR="00D97BF4" w:rsidRPr="07FC4BF4" w:rsidRDefault="00D97BF4" w:rsidP="00A804FA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Timeline</w:t>
            </w:r>
          </w:p>
        </w:tc>
        <w:tc>
          <w:tcPr>
            <w:tcW w:w="2851" w:type="dxa"/>
            <w:gridSpan w:val="2"/>
          </w:tcPr>
          <w:p w14:paraId="65917310" w14:textId="77777777" w:rsidR="00D97BF4" w:rsidRPr="07FC4BF4" w:rsidRDefault="00D97BF4" w:rsidP="00A804FA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Lead</w:t>
            </w:r>
          </w:p>
        </w:tc>
        <w:tc>
          <w:tcPr>
            <w:tcW w:w="2439" w:type="dxa"/>
          </w:tcPr>
          <w:p w14:paraId="17F807DA" w14:textId="77777777" w:rsidR="00D97BF4" w:rsidRPr="07FC4BF4" w:rsidRDefault="00D97BF4" w:rsidP="00A804FA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Monitoring</w:t>
            </w:r>
          </w:p>
        </w:tc>
        <w:tc>
          <w:tcPr>
            <w:tcW w:w="2440" w:type="dxa"/>
          </w:tcPr>
          <w:p w14:paraId="21520446" w14:textId="433D3071" w:rsidR="00D97BF4" w:rsidRPr="07FC4BF4" w:rsidRDefault="00756E2B" w:rsidP="00A804FA">
            <w:pPr>
              <w:widowControl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Grant funds</w:t>
            </w:r>
          </w:p>
        </w:tc>
      </w:tr>
      <w:tr w:rsidR="002F66CA" w:rsidRPr="00467FAB" w14:paraId="501F5821" w14:textId="77777777" w:rsidTr="00D368EC">
        <w:trPr>
          <w:trHeight w:val="996"/>
        </w:trPr>
        <w:tc>
          <w:tcPr>
            <w:tcW w:w="22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E3288B" w14:textId="644A6BA1" w:rsidR="002F66CA" w:rsidRPr="00DD2209" w:rsidRDefault="002F66CA" w:rsidP="00DD2209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DD2209">
              <w:rPr>
                <w:color w:val="000000" w:themeColor="text1"/>
                <w:sz w:val="18"/>
                <w:szCs w:val="18"/>
              </w:rPr>
              <w:t xml:space="preserve">Teacher instruction, </w:t>
            </w:r>
            <w:r w:rsidR="00127C85">
              <w:rPr>
                <w:color w:val="000000" w:themeColor="text1"/>
                <w:sz w:val="18"/>
                <w:szCs w:val="18"/>
              </w:rPr>
              <w:t>student task, student output</w:t>
            </w:r>
            <w:r w:rsidRPr="00DD2209">
              <w:rPr>
                <w:color w:val="000000" w:themeColor="text1"/>
                <w:sz w:val="18"/>
                <w:szCs w:val="18"/>
              </w:rPr>
              <w:t xml:space="preserve"> and assessments will be aligned to the grade level standard. </w:t>
            </w:r>
          </w:p>
          <w:p w14:paraId="1A1CF4B8" w14:textId="77777777" w:rsidR="002F66CA" w:rsidRPr="00DD2209" w:rsidRDefault="002F66CA" w:rsidP="00DD2209">
            <w:pPr>
              <w:pStyle w:val="ListParagraph"/>
              <w:spacing w:line="240" w:lineRule="auto"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2" w:type="dxa"/>
          </w:tcPr>
          <w:p w14:paraId="63E4E6F2" w14:textId="25392770" w:rsidR="002F66CA" w:rsidRDefault="002F66CA" w:rsidP="00DD220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325243">
              <w:rPr>
                <w:color w:val="000000" w:themeColor="text1"/>
                <w:sz w:val="16"/>
                <w:szCs w:val="16"/>
              </w:rPr>
              <w:t>Teachers will unpack standards in math and ELA as part of the PLC process aligned to question #1What do we want all students to learn?</w:t>
            </w:r>
          </w:p>
        </w:tc>
        <w:tc>
          <w:tcPr>
            <w:tcW w:w="2028" w:type="dxa"/>
          </w:tcPr>
          <w:p w14:paraId="5F7CC347" w14:textId="1CAAB254" w:rsidR="002F66CA" w:rsidRPr="006E1028" w:rsidRDefault="002F66CA" w:rsidP="00DD2209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Weekly throughout the year</w:t>
            </w:r>
          </w:p>
        </w:tc>
        <w:tc>
          <w:tcPr>
            <w:tcW w:w="2851" w:type="dxa"/>
            <w:gridSpan w:val="2"/>
          </w:tcPr>
          <w:p w14:paraId="5B8814A9" w14:textId="77777777" w:rsidR="002F66CA" w:rsidRDefault="002F66CA" w:rsidP="00DD220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1. PLC Facilitators-lead</w:t>
            </w:r>
          </w:p>
          <w:p w14:paraId="505C742D" w14:textId="0E8D7090" w:rsidR="002F66CA" w:rsidRPr="00DD2209" w:rsidRDefault="002F66CA" w:rsidP="00DD2209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DD2209">
              <w:rPr>
                <w:bCs/>
                <w:sz w:val="16"/>
                <w:szCs w:val="16"/>
              </w:rPr>
              <w:t>2. Coaches support</w:t>
            </w:r>
          </w:p>
        </w:tc>
        <w:tc>
          <w:tcPr>
            <w:tcW w:w="2439" w:type="dxa"/>
          </w:tcPr>
          <w:p w14:paraId="05E1C615" w14:textId="6323FDA1" w:rsidR="002F66CA" w:rsidRPr="006E1028" w:rsidRDefault="002F66CA" w:rsidP="00DD220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PLC Notes</w:t>
            </w:r>
          </w:p>
        </w:tc>
        <w:tc>
          <w:tcPr>
            <w:tcW w:w="2440" w:type="dxa"/>
          </w:tcPr>
          <w:p w14:paraId="4178BE0A" w14:textId="77777777" w:rsidR="002F66CA" w:rsidRDefault="002F66CA" w:rsidP="00DD2209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F66CA" w:rsidRPr="00467FAB" w14:paraId="432C6AA6" w14:textId="77777777" w:rsidTr="00D368EC">
        <w:trPr>
          <w:trHeight w:val="996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C25E59" w14:textId="77777777" w:rsidR="002F66CA" w:rsidRPr="00DD2209" w:rsidRDefault="002F66CA" w:rsidP="00DD2209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2" w:type="dxa"/>
          </w:tcPr>
          <w:p w14:paraId="70AA5199" w14:textId="37E104BC" w:rsidR="002F66CA" w:rsidRPr="00325243" w:rsidRDefault="002F66CA" w:rsidP="00DD220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Teachers will engage in learning BEST standards K-2 and LAFS 3-5. </w:t>
            </w:r>
          </w:p>
        </w:tc>
        <w:tc>
          <w:tcPr>
            <w:tcW w:w="2028" w:type="dxa"/>
          </w:tcPr>
          <w:p w14:paraId="51094F8B" w14:textId="18873CFD" w:rsidR="002F66CA" w:rsidRDefault="002F66CA" w:rsidP="00DD2209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Summer PD</w:t>
            </w:r>
          </w:p>
        </w:tc>
        <w:tc>
          <w:tcPr>
            <w:tcW w:w="2851" w:type="dxa"/>
            <w:gridSpan w:val="2"/>
          </w:tcPr>
          <w:p w14:paraId="06DBE074" w14:textId="77777777" w:rsidR="002F66CA" w:rsidRDefault="002F66CA" w:rsidP="00DD2209">
            <w:pPr>
              <w:spacing w:line="240" w:lineRule="auto"/>
              <w:rPr>
                <w:bCs/>
                <w:sz w:val="16"/>
                <w:szCs w:val="16"/>
              </w:rPr>
            </w:pPr>
            <w:r w:rsidRPr="00FF6350">
              <w:rPr>
                <w:bCs/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</w:rPr>
              <w:t xml:space="preserve"> Admin</w:t>
            </w:r>
          </w:p>
          <w:p w14:paraId="3C3E813B" w14:textId="77777777" w:rsidR="002F66CA" w:rsidRDefault="002F66CA" w:rsidP="00DD220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PLC</w:t>
            </w:r>
          </w:p>
          <w:p w14:paraId="6D3D762A" w14:textId="56D26083" w:rsidR="002F66CA" w:rsidRDefault="002F66CA" w:rsidP="00DD220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Content coach</w:t>
            </w:r>
          </w:p>
        </w:tc>
        <w:tc>
          <w:tcPr>
            <w:tcW w:w="2439" w:type="dxa"/>
          </w:tcPr>
          <w:p w14:paraId="51872FB6" w14:textId="77777777" w:rsidR="002F66CA" w:rsidRPr="006E1028" w:rsidRDefault="002F66CA" w:rsidP="00DD220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Learning walk data</w:t>
            </w:r>
          </w:p>
          <w:p w14:paraId="4A3E38BA" w14:textId="77777777" w:rsidR="002F66CA" w:rsidRDefault="002F66CA" w:rsidP="00DD220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 xml:space="preserve">Common formative </w:t>
            </w:r>
          </w:p>
          <w:p w14:paraId="69EB0DF6" w14:textId="77777777" w:rsidR="002F66CA" w:rsidRDefault="002F66CA" w:rsidP="00DD220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0" w:type="dxa"/>
          </w:tcPr>
          <w:p w14:paraId="79837500" w14:textId="77777777" w:rsidR="002F66CA" w:rsidRDefault="002F66CA" w:rsidP="00DD2209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F66CA" w:rsidRPr="00467FAB" w14:paraId="3E3110EB" w14:textId="77777777" w:rsidTr="00D368EC">
        <w:trPr>
          <w:trHeight w:val="996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A4544C" w14:textId="77777777" w:rsidR="002F66CA" w:rsidRPr="00DD2209" w:rsidRDefault="002F66CA" w:rsidP="00DD2209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2" w:type="dxa"/>
          </w:tcPr>
          <w:p w14:paraId="2542E09F" w14:textId="57332D65" w:rsidR="002F66CA" w:rsidRDefault="002F66CA" w:rsidP="00DD220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Thinking maps will be continued to be implemented with a focus on the frame of reference and using the maps to lead to writing. </w:t>
            </w:r>
            <w:r w:rsidR="00C21138">
              <w:rPr>
                <w:color w:val="000000" w:themeColor="text1"/>
                <w:sz w:val="16"/>
                <w:szCs w:val="16"/>
              </w:rPr>
              <w:t xml:space="preserve">Thinking Maps Thursday-post a Thinking Map on Facebook and highlight in PLC room/office. Have an Admin Map Contest with </w:t>
            </w:r>
            <w:proofErr w:type="gramStart"/>
            <w:r w:rsidR="00C21138">
              <w:rPr>
                <w:color w:val="000000" w:themeColor="text1"/>
                <w:sz w:val="16"/>
                <w:szCs w:val="16"/>
              </w:rPr>
              <w:t>children.</w:t>
            </w:r>
            <w:proofErr w:type="gramEnd"/>
          </w:p>
        </w:tc>
        <w:tc>
          <w:tcPr>
            <w:tcW w:w="2028" w:type="dxa"/>
          </w:tcPr>
          <w:p w14:paraId="52EA3DBB" w14:textId="77777777" w:rsidR="002F66CA" w:rsidRDefault="002F66CA" w:rsidP="00DD2209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Summer PD</w:t>
            </w:r>
          </w:p>
          <w:p w14:paraId="11AFF4BA" w14:textId="2D43A29B" w:rsidR="002F66CA" w:rsidRDefault="002F66CA" w:rsidP="00DD2209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Throughout the year</w:t>
            </w:r>
          </w:p>
        </w:tc>
        <w:tc>
          <w:tcPr>
            <w:tcW w:w="2851" w:type="dxa"/>
            <w:gridSpan w:val="2"/>
          </w:tcPr>
          <w:p w14:paraId="6D2CBEF2" w14:textId="3E2780B7" w:rsidR="002F66CA" w:rsidRDefault="002F66CA" w:rsidP="002F66CA">
            <w:pPr>
              <w:spacing w:line="240" w:lineRule="auto"/>
              <w:rPr>
                <w:bCs/>
                <w:sz w:val="16"/>
                <w:szCs w:val="16"/>
              </w:rPr>
            </w:pPr>
            <w:r w:rsidRPr="00FF6350">
              <w:rPr>
                <w:bCs/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</w:rPr>
              <w:t xml:space="preserve"> Admin</w:t>
            </w:r>
          </w:p>
          <w:p w14:paraId="264C498E" w14:textId="68829664" w:rsidR="002F66CA" w:rsidRPr="00FF6350" w:rsidRDefault="002F66CA" w:rsidP="002F66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Content coach</w:t>
            </w:r>
          </w:p>
        </w:tc>
        <w:tc>
          <w:tcPr>
            <w:tcW w:w="2439" w:type="dxa"/>
          </w:tcPr>
          <w:p w14:paraId="59390E69" w14:textId="77777777" w:rsidR="002F66CA" w:rsidRDefault="002F66CA" w:rsidP="00DD220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Classroom walkthroughs</w:t>
            </w:r>
          </w:p>
          <w:p w14:paraId="6A446650" w14:textId="77777777" w:rsidR="002F66CA" w:rsidRDefault="002F66CA" w:rsidP="00DD220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Student work samples</w:t>
            </w:r>
          </w:p>
          <w:p w14:paraId="57AE9916" w14:textId="797A776C" w:rsidR="002F66CA" w:rsidRPr="006E1028" w:rsidRDefault="002F66CA" w:rsidP="00DD220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0" w:type="dxa"/>
          </w:tcPr>
          <w:p w14:paraId="6033CC4A" w14:textId="77777777" w:rsidR="002F66CA" w:rsidRDefault="002F66CA" w:rsidP="00DD2209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2F66CA" w:rsidRPr="00467FAB" w14:paraId="6E614870" w14:textId="77777777" w:rsidTr="00D368EC">
        <w:trPr>
          <w:trHeight w:val="996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768D4" w14:textId="77777777" w:rsidR="002F66CA" w:rsidRPr="00DD2209" w:rsidRDefault="002F66CA" w:rsidP="00DD2209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2" w:type="dxa"/>
          </w:tcPr>
          <w:p w14:paraId="554D4E47" w14:textId="7EA6B1FC" w:rsidR="002F66CA" w:rsidRDefault="002F66CA" w:rsidP="00DD220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Student work protocols will be used to analyze student work for alignment to the standard. </w:t>
            </w:r>
          </w:p>
        </w:tc>
        <w:tc>
          <w:tcPr>
            <w:tcW w:w="2028" w:type="dxa"/>
          </w:tcPr>
          <w:p w14:paraId="11C0DBA7" w14:textId="3BD39FA7" w:rsidR="002F66CA" w:rsidRDefault="002F66CA" w:rsidP="00DD2209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Throughout the year</w:t>
            </w:r>
          </w:p>
        </w:tc>
        <w:tc>
          <w:tcPr>
            <w:tcW w:w="2851" w:type="dxa"/>
            <w:gridSpan w:val="2"/>
          </w:tcPr>
          <w:p w14:paraId="72E611A2" w14:textId="77777777" w:rsidR="002F66CA" w:rsidRDefault="002F66CA" w:rsidP="002F66CA">
            <w:pPr>
              <w:spacing w:line="240" w:lineRule="auto"/>
              <w:rPr>
                <w:bCs/>
                <w:sz w:val="16"/>
                <w:szCs w:val="16"/>
              </w:rPr>
            </w:pPr>
            <w:r w:rsidRPr="00FF6350">
              <w:rPr>
                <w:bCs/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</w:rPr>
              <w:t xml:space="preserve"> Admin</w:t>
            </w:r>
          </w:p>
          <w:p w14:paraId="7F3F6B0F" w14:textId="77777777" w:rsidR="002F66CA" w:rsidRDefault="002F66CA" w:rsidP="002F66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PLC</w:t>
            </w:r>
          </w:p>
          <w:p w14:paraId="2EB751B0" w14:textId="3EFB1E5A" w:rsidR="002F66CA" w:rsidRPr="00FF6350" w:rsidRDefault="002F66CA" w:rsidP="002F66CA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 Content coach</w:t>
            </w:r>
          </w:p>
        </w:tc>
        <w:tc>
          <w:tcPr>
            <w:tcW w:w="2439" w:type="dxa"/>
          </w:tcPr>
          <w:p w14:paraId="4DD678C4" w14:textId="77777777" w:rsidR="002F66CA" w:rsidRDefault="002F66CA" w:rsidP="002F66C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Classroom walkthroughs</w:t>
            </w:r>
          </w:p>
          <w:p w14:paraId="37E3C55B" w14:textId="77777777" w:rsidR="002F66CA" w:rsidRDefault="002F66CA" w:rsidP="002F66CA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Student work samples</w:t>
            </w:r>
          </w:p>
          <w:p w14:paraId="49C5935F" w14:textId="77777777" w:rsidR="002F66CA" w:rsidRDefault="002F66CA" w:rsidP="00DD2209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0" w:type="dxa"/>
          </w:tcPr>
          <w:p w14:paraId="3BB37376" w14:textId="77777777" w:rsidR="002F66CA" w:rsidRDefault="002F66CA" w:rsidP="00DD2209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A66DE" w:rsidRPr="00467FAB" w14:paraId="1D272398" w14:textId="77777777" w:rsidTr="00D368EC">
        <w:trPr>
          <w:trHeight w:val="996"/>
        </w:trPr>
        <w:tc>
          <w:tcPr>
            <w:tcW w:w="2226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E49B70" w14:textId="77777777" w:rsidR="00CA66DE" w:rsidRPr="00DD2209" w:rsidRDefault="00CA66DE" w:rsidP="00CA66DE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DD2209">
              <w:rPr>
                <w:color w:val="000000" w:themeColor="text1"/>
                <w:sz w:val="18"/>
                <w:szCs w:val="18"/>
              </w:rPr>
              <w:t xml:space="preserve">Students will do </w:t>
            </w:r>
            <w:proofErr w:type="gramStart"/>
            <w:r w:rsidRPr="00DD2209">
              <w:rPr>
                <w:color w:val="000000" w:themeColor="text1"/>
                <w:sz w:val="18"/>
                <w:szCs w:val="18"/>
              </w:rPr>
              <w:t>the majority of</w:t>
            </w:r>
            <w:proofErr w:type="gramEnd"/>
            <w:r w:rsidRPr="00DD2209">
              <w:rPr>
                <w:color w:val="000000" w:themeColor="text1"/>
                <w:sz w:val="18"/>
                <w:szCs w:val="18"/>
              </w:rPr>
              <w:t xml:space="preserve"> the work in the lesson. </w:t>
            </w:r>
          </w:p>
          <w:p w14:paraId="650AEBFC" w14:textId="77777777" w:rsidR="00CA66DE" w:rsidRPr="00DD2209" w:rsidRDefault="00CA66DE" w:rsidP="00CA66DE">
            <w:pPr>
              <w:pStyle w:val="ListParagraph"/>
              <w:spacing w:line="240" w:lineRule="auto"/>
              <w:ind w:left="36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2" w:type="dxa"/>
          </w:tcPr>
          <w:p w14:paraId="6F0C0167" w14:textId="281DB597" w:rsidR="00CA66DE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Engagement strategies professional development so instruction aligns to core action 2 and 3 of the IPG tool. </w:t>
            </w:r>
          </w:p>
        </w:tc>
        <w:tc>
          <w:tcPr>
            <w:tcW w:w="2028" w:type="dxa"/>
          </w:tcPr>
          <w:p w14:paraId="1442D2F8" w14:textId="77777777" w:rsidR="00CA66DE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Summer PD </w:t>
            </w:r>
          </w:p>
          <w:p w14:paraId="3A9ECAF9" w14:textId="5C45ECEC" w:rsidR="00CA66DE" w:rsidRPr="006E1028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Throughout the year</w:t>
            </w:r>
          </w:p>
        </w:tc>
        <w:tc>
          <w:tcPr>
            <w:tcW w:w="2851" w:type="dxa"/>
            <w:gridSpan w:val="2"/>
          </w:tcPr>
          <w:p w14:paraId="44322781" w14:textId="3B53B46E" w:rsidR="00CA66DE" w:rsidRDefault="00CA66DE" w:rsidP="00CA66DE">
            <w:pPr>
              <w:spacing w:line="240" w:lineRule="auto"/>
              <w:rPr>
                <w:bCs/>
                <w:sz w:val="16"/>
                <w:szCs w:val="16"/>
              </w:rPr>
            </w:pPr>
            <w:r w:rsidRPr="00FF6350">
              <w:rPr>
                <w:bCs/>
                <w:sz w:val="16"/>
                <w:szCs w:val="16"/>
              </w:rPr>
              <w:t>1.</w:t>
            </w:r>
            <w:r>
              <w:rPr>
                <w:bCs/>
                <w:sz w:val="16"/>
                <w:szCs w:val="16"/>
              </w:rPr>
              <w:t xml:space="preserve"> Admin</w:t>
            </w:r>
          </w:p>
          <w:p w14:paraId="78DD845A" w14:textId="7989DC1C" w:rsidR="00CA66DE" w:rsidRPr="00CA66DE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2. Content coach</w:t>
            </w:r>
          </w:p>
        </w:tc>
        <w:tc>
          <w:tcPr>
            <w:tcW w:w="2439" w:type="dxa"/>
          </w:tcPr>
          <w:p w14:paraId="652B5EFD" w14:textId="77777777" w:rsidR="00CA66DE" w:rsidRPr="006E102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0" w:type="dxa"/>
          </w:tcPr>
          <w:p w14:paraId="4BE7F823" w14:textId="77777777" w:rsidR="00CA66DE" w:rsidRDefault="00CA66DE" w:rsidP="00CA66D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A66DE" w:rsidRPr="00467FAB" w14:paraId="737EC104" w14:textId="77777777" w:rsidTr="00D368EC">
        <w:trPr>
          <w:trHeight w:val="996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2F01D" w14:textId="77777777" w:rsidR="00CA66DE" w:rsidRPr="00325243" w:rsidRDefault="00CA66DE" w:rsidP="00CA66DE">
            <w:pPr>
              <w:pStyle w:val="ListParagraph"/>
              <w:spacing w:line="240" w:lineRule="auto"/>
              <w:ind w:left="36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2" w:type="dxa"/>
          </w:tcPr>
          <w:p w14:paraId="42826107" w14:textId="77777777" w:rsidR="00CA66DE" w:rsidRPr="00A6545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Teachers</w:t>
            </w:r>
            <w:r w:rsidRPr="00A65458">
              <w:rPr>
                <w:color w:val="000000" w:themeColor="text1"/>
                <w:sz w:val="16"/>
                <w:szCs w:val="16"/>
              </w:rPr>
              <w:t xml:space="preserve"> participate in a learning walk led by instructional coaches and administration using the IPG tool. </w:t>
            </w:r>
          </w:p>
        </w:tc>
        <w:tc>
          <w:tcPr>
            <w:tcW w:w="2028" w:type="dxa"/>
          </w:tcPr>
          <w:p w14:paraId="1ED110E1" w14:textId="0FDFC88F" w:rsidR="00CA66DE" w:rsidRPr="006E1028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 xml:space="preserve">Sept. </w:t>
            </w:r>
          </w:p>
          <w:p w14:paraId="55813837" w14:textId="171DCA8D" w:rsidR="00CA66DE" w:rsidRPr="006E1028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 xml:space="preserve">Nov. </w:t>
            </w:r>
          </w:p>
          <w:p w14:paraId="595683D3" w14:textId="6CF04A54" w:rsidR="00CA66DE" w:rsidRPr="006E1028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 xml:space="preserve">Feb </w:t>
            </w:r>
          </w:p>
          <w:p w14:paraId="670C1A6E" w14:textId="596060D1" w:rsidR="00CA66DE" w:rsidRPr="006E1028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 xml:space="preserve">April </w:t>
            </w:r>
          </w:p>
        </w:tc>
        <w:tc>
          <w:tcPr>
            <w:tcW w:w="2851" w:type="dxa"/>
            <w:gridSpan w:val="2"/>
          </w:tcPr>
          <w:p w14:paraId="565ED390" w14:textId="77777777" w:rsidR="00CA66DE" w:rsidRPr="006E1028" w:rsidRDefault="00CA66DE" w:rsidP="00CA66DE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 xml:space="preserve">Admin </w:t>
            </w:r>
          </w:p>
          <w:p w14:paraId="0EE720D8" w14:textId="77777777" w:rsidR="00CA66DE" w:rsidRPr="006E1028" w:rsidRDefault="00CA66DE" w:rsidP="00CA66DE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>Coaches schedule</w:t>
            </w:r>
          </w:p>
        </w:tc>
        <w:tc>
          <w:tcPr>
            <w:tcW w:w="2439" w:type="dxa"/>
          </w:tcPr>
          <w:p w14:paraId="53E3B6AA" w14:textId="77777777" w:rsidR="00CA66DE" w:rsidRPr="006E102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Instructional calendar</w:t>
            </w:r>
          </w:p>
          <w:p w14:paraId="61E37A70" w14:textId="77777777" w:rsidR="00CA66DE" w:rsidRPr="006E102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Learning walk trend data</w:t>
            </w:r>
          </w:p>
          <w:p w14:paraId="6EDCFCFE" w14:textId="77777777" w:rsidR="00CA66DE" w:rsidRPr="006E1028" w:rsidRDefault="00CA66DE" w:rsidP="00CA66DE">
            <w:pPr>
              <w:widowControl w:val="0"/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0" w:type="dxa"/>
          </w:tcPr>
          <w:p w14:paraId="2EE2821A" w14:textId="77777777" w:rsidR="00CA66DE" w:rsidRDefault="00CA66DE" w:rsidP="00CA66D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  <w:p w14:paraId="42A5F397" w14:textId="6B22426D" w:rsidR="00CA66DE" w:rsidRPr="07FC4BF4" w:rsidRDefault="00CA66DE" w:rsidP="00CA66D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A66DE" w:rsidRPr="00467FAB" w14:paraId="68E97E4E" w14:textId="77777777" w:rsidTr="00D368EC">
        <w:trPr>
          <w:trHeight w:val="825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BFBC80" w14:textId="77777777" w:rsidR="00CA66DE" w:rsidRPr="00325243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2" w:type="dxa"/>
          </w:tcPr>
          <w:p w14:paraId="36AF52B1" w14:textId="77777777" w:rsidR="00CA66DE" w:rsidRPr="00A6545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A65458">
              <w:rPr>
                <w:color w:val="000000" w:themeColor="text1"/>
                <w:sz w:val="16"/>
                <w:szCs w:val="16"/>
              </w:rPr>
              <w:t>Learning walk data will be analyzed by the SLT for trends and utilized to determine next steps for professional learning.</w:t>
            </w:r>
          </w:p>
        </w:tc>
        <w:tc>
          <w:tcPr>
            <w:tcW w:w="2028" w:type="dxa"/>
          </w:tcPr>
          <w:p w14:paraId="1F3F5D01" w14:textId="77777777" w:rsidR="00CA66DE" w:rsidRPr="006E1028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 xml:space="preserve">Sept. </w:t>
            </w:r>
          </w:p>
          <w:p w14:paraId="5CDFB053" w14:textId="77777777" w:rsidR="00CA66DE" w:rsidRPr="006E1028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 xml:space="preserve">Nov. </w:t>
            </w:r>
          </w:p>
          <w:p w14:paraId="0C7C4C81" w14:textId="77777777" w:rsidR="00CA66DE" w:rsidRPr="006E1028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 xml:space="preserve">Feb </w:t>
            </w:r>
          </w:p>
          <w:p w14:paraId="1CF7887B" w14:textId="178F9701" w:rsidR="00CA66DE" w:rsidRPr="006E1028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>April</w:t>
            </w:r>
          </w:p>
        </w:tc>
        <w:tc>
          <w:tcPr>
            <w:tcW w:w="2851" w:type="dxa"/>
            <w:gridSpan w:val="2"/>
          </w:tcPr>
          <w:p w14:paraId="5F3B977F" w14:textId="77777777" w:rsidR="00CA66DE" w:rsidRPr="006E1028" w:rsidRDefault="00CA66DE" w:rsidP="00CA66D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>Admin will gather data</w:t>
            </w:r>
          </w:p>
          <w:p w14:paraId="0C2FC18D" w14:textId="77777777" w:rsidR="00CA66DE" w:rsidRPr="006E1028" w:rsidRDefault="00CA66DE" w:rsidP="00CA66DE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>SLT will action plan around trends</w:t>
            </w:r>
          </w:p>
        </w:tc>
        <w:tc>
          <w:tcPr>
            <w:tcW w:w="2439" w:type="dxa"/>
          </w:tcPr>
          <w:p w14:paraId="1F20EC9B" w14:textId="77777777" w:rsidR="00CA66DE" w:rsidRPr="006E102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SLT meeting agenda after progress reports quarterly</w:t>
            </w:r>
          </w:p>
          <w:p w14:paraId="4D21BA7E" w14:textId="77777777" w:rsidR="00CA66DE" w:rsidRPr="006E102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0" w:type="dxa"/>
          </w:tcPr>
          <w:p w14:paraId="21FC58DB" w14:textId="48E687C5" w:rsidR="00CA66DE" w:rsidRPr="003B2CF6" w:rsidRDefault="00CA66DE" w:rsidP="00CA66D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A66DE" w:rsidRPr="00467FAB" w14:paraId="083C6124" w14:textId="77777777" w:rsidTr="00D368EC">
        <w:trPr>
          <w:trHeight w:val="996"/>
        </w:trPr>
        <w:tc>
          <w:tcPr>
            <w:tcW w:w="222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9F71BE" w14:textId="77777777" w:rsidR="00CA66DE" w:rsidRPr="00325243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52" w:type="dxa"/>
          </w:tcPr>
          <w:p w14:paraId="5FDB6614" w14:textId="77777777" w:rsidR="00CA66DE" w:rsidRPr="00A6545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A65458">
              <w:rPr>
                <w:color w:val="000000" w:themeColor="text1"/>
                <w:sz w:val="16"/>
                <w:szCs w:val="16"/>
              </w:rPr>
              <w:t xml:space="preserve">Feedback on the alignment of instruction to the IPG tool will be provided to each teacher visited after the learning walk. </w:t>
            </w:r>
          </w:p>
        </w:tc>
        <w:tc>
          <w:tcPr>
            <w:tcW w:w="2028" w:type="dxa"/>
          </w:tcPr>
          <w:p w14:paraId="04E42FA6" w14:textId="77777777" w:rsidR="00CA66DE" w:rsidRPr="006E1028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 xml:space="preserve">Sept. </w:t>
            </w:r>
          </w:p>
          <w:p w14:paraId="4104A548" w14:textId="77777777" w:rsidR="00CA66DE" w:rsidRPr="006E1028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 xml:space="preserve">Nov. </w:t>
            </w:r>
          </w:p>
          <w:p w14:paraId="6A459AEA" w14:textId="77777777" w:rsidR="00CA66DE" w:rsidRPr="006E1028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 xml:space="preserve">Feb </w:t>
            </w:r>
          </w:p>
          <w:p w14:paraId="6E4550BF" w14:textId="0B54E218" w:rsidR="00CA66DE" w:rsidRPr="006E1028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>April</w:t>
            </w:r>
          </w:p>
        </w:tc>
        <w:tc>
          <w:tcPr>
            <w:tcW w:w="2851" w:type="dxa"/>
            <w:gridSpan w:val="2"/>
          </w:tcPr>
          <w:p w14:paraId="7437B1D6" w14:textId="77777777" w:rsidR="00CA66DE" w:rsidRPr="006E1028" w:rsidRDefault="00CA66DE" w:rsidP="00CA66DE">
            <w:pPr>
              <w:pStyle w:val="ListParagraph"/>
              <w:numPr>
                <w:ilvl w:val="0"/>
                <w:numId w:val="20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>Admin will provide feedback to teachers</w:t>
            </w:r>
          </w:p>
        </w:tc>
        <w:tc>
          <w:tcPr>
            <w:tcW w:w="2439" w:type="dxa"/>
          </w:tcPr>
          <w:p w14:paraId="17AE41BA" w14:textId="77777777" w:rsidR="00CA66DE" w:rsidRPr="006E102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 xml:space="preserve">Copy of IPG tool feedback </w:t>
            </w:r>
          </w:p>
          <w:p w14:paraId="131C2E1A" w14:textId="77777777" w:rsidR="00CA66DE" w:rsidRPr="006E102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0" w:type="dxa"/>
          </w:tcPr>
          <w:p w14:paraId="3B215165" w14:textId="4EF367EF" w:rsidR="00CA66DE" w:rsidRPr="003B2CF6" w:rsidRDefault="00CA66DE" w:rsidP="00CA66D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127C85" w:rsidRPr="00467FAB" w14:paraId="5CA0F25E" w14:textId="77777777" w:rsidTr="00325243">
        <w:trPr>
          <w:trHeight w:val="1140"/>
        </w:trPr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3062C" w14:textId="70DDE4E8" w:rsidR="00127C85" w:rsidRPr="00C21138" w:rsidRDefault="00127C85" w:rsidP="00CA66D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Science</w:t>
            </w:r>
          </w:p>
        </w:tc>
        <w:tc>
          <w:tcPr>
            <w:tcW w:w="2652" w:type="dxa"/>
          </w:tcPr>
          <w:p w14:paraId="62C06E85" w14:textId="77777777" w:rsidR="00127C85" w:rsidRPr="006E1028" w:rsidRDefault="00127C85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28" w:type="dxa"/>
          </w:tcPr>
          <w:p w14:paraId="0B5CC86D" w14:textId="77777777" w:rsidR="00127C85" w:rsidRDefault="00127C85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851" w:type="dxa"/>
            <w:gridSpan w:val="2"/>
          </w:tcPr>
          <w:p w14:paraId="0181A47D" w14:textId="77777777" w:rsidR="00127C85" w:rsidRPr="006E1028" w:rsidRDefault="00127C85" w:rsidP="00CA66DE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2439" w:type="dxa"/>
          </w:tcPr>
          <w:p w14:paraId="65900D4D" w14:textId="77777777" w:rsidR="00127C85" w:rsidRPr="006E1028" w:rsidRDefault="00127C85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0" w:type="dxa"/>
          </w:tcPr>
          <w:p w14:paraId="625B1E29" w14:textId="77777777" w:rsidR="00127C85" w:rsidRPr="003B2CF6" w:rsidRDefault="00127C85" w:rsidP="00CA66D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CA66DE" w:rsidRPr="00467FAB" w14:paraId="2CA8BB41" w14:textId="77777777" w:rsidTr="00325243">
        <w:trPr>
          <w:trHeight w:val="1140"/>
        </w:trPr>
        <w:tc>
          <w:tcPr>
            <w:tcW w:w="222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FAE6B" w14:textId="60ED1520" w:rsidR="00CA66DE" w:rsidRPr="00C21138" w:rsidRDefault="00CA66DE" w:rsidP="00CA66DE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C21138">
              <w:rPr>
                <w:color w:val="000000" w:themeColor="text1"/>
                <w:sz w:val="16"/>
                <w:szCs w:val="16"/>
              </w:rPr>
              <w:t>Teachers will use research-based strategies to improve outcomes for English language learners</w:t>
            </w:r>
          </w:p>
          <w:p w14:paraId="08F2EF0E" w14:textId="5306E5AE" w:rsidR="00CA66DE" w:rsidRPr="00290255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      See appendix A</w:t>
            </w:r>
          </w:p>
        </w:tc>
        <w:tc>
          <w:tcPr>
            <w:tcW w:w="2652" w:type="dxa"/>
          </w:tcPr>
          <w:p w14:paraId="6AC997B1" w14:textId="225E20DB" w:rsidR="00CA66DE" w:rsidRPr="006E102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 xml:space="preserve">ESOL and </w:t>
            </w:r>
            <w:r>
              <w:rPr>
                <w:color w:val="000000" w:themeColor="text1"/>
                <w:sz w:val="16"/>
                <w:szCs w:val="16"/>
              </w:rPr>
              <w:t>content</w:t>
            </w:r>
            <w:r w:rsidRPr="006E1028">
              <w:rPr>
                <w:color w:val="000000" w:themeColor="text1"/>
                <w:sz w:val="16"/>
                <w:szCs w:val="16"/>
              </w:rPr>
              <w:t xml:space="preserve"> coaches will collaborate to identify key strategies for implementation</w:t>
            </w:r>
          </w:p>
          <w:p w14:paraId="52CD6210" w14:textId="77777777" w:rsidR="00CA66DE" w:rsidRPr="006E102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14:paraId="2C37F2AE" w14:textId="77777777" w:rsidR="00CA66DE" w:rsidRPr="006E102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 xml:space="preserve">Train monitor </w:t>
            </w:r>
          </w:p>
        </w:tc>
        <w:tc>
          <w:tcPr>
            <w:tcW w:w="2028" w:type="dxa"/>
          </w:tcPr>
          <w:p w14:paraId="4FD5E37A" w14:textId="77777777" w:rsidR="00CA66DE" w:rsidRPr="006E1028" w:rsidRDefault="00CA66DE" w:rsidP="00CA66DE">
            <w:pPr>
              <w:widowControl w:val="0"/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Throughout year</w:t>
            </w:r>
          </w:p>
        </w:tc>
        <w:tc>
          <w:tcPr>
            <w:tcW w:w="2851" w:type="dxa"/>
            <w:gridSpan w:val="2"/>
          </w:tcPr>
          <w:p w14:paraId="5B8497A9" w14:textId="77777777" w:rsidR="00CA66DE" w:rsidRPr="006E1028" w:rsidRDefault="00CA66DE" w:rsidP="00CA66DE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bCs/>
                <w:sz w:val="16"/>
                <w:szCs w:val="16"/>
              </w:rPr>
            </w:pPr>
            <w:r w:rsidRPr="006E1028">
              <w:rPr>
                <w:bCs/>
                <w:sz w:val="16"/>
                <w:szCs w:val="16"/>
              </w:rPr>
              <w:t>District support</w:t>
            </w:r>
            <w:r>
              <w:rPr>
                <w:bCs/>
                <w:sz w:val="16"/>
                <w:szCs w:val="16"/>
              </w:rPr>
              <w:t xml:space="preserve"> to admin</w:t>
            </w:r>
          </w:p>
          <w:p w14:paraId="08BB0E28" w14:textId="56EF4F7D" w:rsidR="00CA66DE" w:rsidRPr="006E1028" w:rsidRDefault="00CA66DE" w:rsidP="00CA66DE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ESOL </w:t>
            </w:r>
            <w:r w:rsidRPr="006E1028">
              <w:rPr>
                <w:bCs/>
                <w:sz w:val="16"/>
                <w:szCs w:val="16"/>
              </w:rPr>
              <w:t>Coach</w:t>
            </w:r>
          </w:p>
        </w:tc>
        <w:tc>
          <w:tcPr>
            <w:tcW w:w="2439" w:type="dxa"/>
          </w:tcPr>
          <w:p w14:paraId="0B1ACD41" w14:textId="77777777" w:rsidR="00CA66DE" w:rsidRPr="006E102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IRLA data</w:t>
            </w:r>
          </w:p>
          <w:p w14:paraId="1E40FD59" w14:textId="77777777" w:rsidR="00CA66DE" w:rsidRPr="006E102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Learning walk data</w:t>
            </w:r>
          </w:p>
          <w:p w14:paraId="3E4404CA" w14:textId="77777777" w:rsidR="00CA66DE" w:rsidRPr="006E102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 xml:space="preserve">Common formative </w:t>
            </w:r>
          </w:p>
          <w:p w14:paraId="5278A1D5" w14:textId="77777777" w:rsidR="00CA66DE" w:rsidRPr="006E102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  <w:r w:rsidRPr="006E1028">
              <w:rPr>
                <w:color w:val="000000" w:themeColor="text1"/>
                <w:sz w:val="16"/>
                <w:szCs w:val="16"/>
              </w:rPr>
              <w:t>Anchor chart evidence of vocabulary strategy learning</w:t>
            </w:r>
          </w:p>
          <w:p w14:paraId="78E54A28" w14:textId="77777777" w:rsidR="00CA66DE" w:rsidRPr="006E1028" w:rsidRDefault="00CA66DE" w:rsidP="00CA66DE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40" w:type="dxa"/>
          </w:tcPr>
          <w:p w14:paraId="0F5AE24F" w14:textId="76026E81" w:rsidR="00CA66DE" w:rsidRPr="003B2CF6" w:rsidRDefault="00CA66DE" w:rsidP="00CA66DE">
            <w:pPr>
              <w:widowControl w:val="0"/>
              <w:spacing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 w14:paraId="54F6BCEB" w14:textId="088C6230" w:rsidR="0040292F" w:rsidRDefault="0040292F"/>
    <w:p w14:paraId="0C9F8F67" w14:textId="604D0C3A" w:rsidR="005554B8" w:rsidRDefault="005554B8"/>
    <w:p w14:paraId="06DAF48D" w14:textId="250775D0" w:rsidR="005554B8" w:rsidRDefault="005554B8">
      <w:r>
        <w:t xml:space="preserve">From COGNIA: </w:t>
      </w:r>
    </w:p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8064"/>
      </w:tblGrid>
      <w:tr w:rsidR="005554B8" w:rsidRPr="00915325" w14:paraId="4BB8CDBF" w14:textId="77777777" w:rsidTr="005554B8">
        <w:trPr>
          <w:trHeight w:val="20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C015C" w14:textId="77777777" w:rsidR="005554B8" w:rsidRPr="005554B8" w:rsidRDefault="005554B8" w:rsidP="005554B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554B8">
              <w:rPr>
                <w:rFonts w:eastAsia="Times New Roman"/>
                <w:sz w:val="20"/>
                <w:szCs w:val="20"/>
              </w:rPr>
              <w:t>2.6</w:t>
            </w: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286C" w14:textId="77777777" w:rsidR="005554B8" w:rsidRPr="005554B8" w:rsidRDefault="005554B8" w:rsidP="007F36D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554B8">
              <w:rPr>
                <w:rFonts w:eastAsia="Times New Roman"/>
                <w:sz w:val="18"/>
                <w:szCs w:val="18"/>
              </w:rPr>
              <w:t>The institution implements a process to ensure the curriculum is aligned to standards and best practices.</w:t>
            </w:r>
          </w:p>
          <w:p w14:paraId="392496C5" w14:textId="77777777" w:rsidR="005554B8" w:rsidRPr="005554B8" w:rsidRDefault="005554B8" w:rsidP="005554B8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554B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554B8" w:rsidRPr="00915325" w14:paraId="7A21CAF8" w14:textId="77777777" w:rsidTr="005554B8">
        <w:trPr>
          <w:trHeight w:val="20"/>
        </w:trPr>
        <w:tc>
          <w:tcPr>
            <w:tcW w:w="6336" w:type="dxa"/>
            <w:shd w:val="clear" w:color="auto" w:fill="auto"/>
            <w:hideMark/>
          </w:tcPr>
          <w:p w14:paraId="19CBF587" w14:textId="77777777" w:rsidR="005554B8" w:rsidRPr="00915325" w:rsidRDefault="005554B8" w:rsidP="007F36D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15325">
              <w:rPr>
                <w:rFonts w:eastAsia="Times New Roman"/>
                <w:sz w:val="20"/>
                <w:szCs w:val="20"/>
              </w:rPr>
              <w:t>All educators are engaged in a process to align curriculum to standards and best practice</w:t>
            </w:r>
          </w:p>
        </w:tc>
        <w:tc>
          <w:tcPr>
            <w:tcW w:w="8064" w:type="dxa"/>
            <w:shd w:val="clear" w:color="auto" w:fill="auto"/>
            <w:hideMark/>
          </w:tcPr>
          <w:p w14:paraId="4096F42A" w14:textId="77777777" w:rsidR="005554B8" w:rsidRPr="00915325" w:rsidRDefault="005554B8" w:rsidP="007F36D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915325">
              <w:rPr>
                <w:rFonts w:eastAsia="Times New Roman"/>
                <w:sz w:val="18"/>
                <w:szCs w:val="18"/>
              </w:rPr>
              <w:t> </w:t>
            </w:r>
            <w:r>
              <w:rPr>
                <w:rFonts w:eastAsia="Times New Roman"/>
                <w:sz w:val="18"/>
                <w:szCs w:val="18"/>
              </w:rPr>
              <w:t>While PLCs are protected time, not all PLC times are spent aligning standards and best practices with the curriculum.</w:t>
            </w:r>
          </w:p>
        </w:tc>
      </w:tr>
    </w:tbl>
    <w:p w14:paraId="2BEBAF14" w14:textId="4200FEE6" w:rsidR="005554B8" w:rsidRDefault="005554B8"/>
    <w:p w14:paraId="3B3FA7CE" w14:textId="1415530B" w:rsidR="005554B8" w:rsidRDefault="005554B8"/>
    <w:tbl>
      <w:tblPr>
        <w:tblW w:w="144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6"/>
        <w:gridCol w:w="8064"/>
      </w:tblGrid>
      <w:tr w:rsidR="005554B8" w:rsidRPr="00915325" w14:paraId="65388ECB" w14:textId="77777777" w:rsidTr="005554B8">
        <w:trPr>
          <w:trHeight w:val="20"/>
        </w:trPr>
        <w:tc>
          <w:tcPr>
            <w:tcW w:w="6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2536F" w14:textId="77777777" w:rsidR="005554B8" w:rsidRPr="005554B8" w:rsidRDefault="005554B8" w:rsidP="005554B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5554B8">
              <w:rPr>
                <w:rFonts w:eastAsia="Times New Roman"/>
                <w:sz w:val="20"/>
                <w:szCs w:val="20"/>
              </w:rPr>
              <w:t>1.3</w:t>
            </w:r>
          </w:p>
          <w:p w14:paraId="19378CC3" w14:textId="77777777" w:rsidR="005554B8" w:rsidRPr="005554B8" w:rsidRDefault="005554B8" w:rsidP="005554B8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FDA9A" w14:textId="77777777" w:rsidR="005554B8" w:rsidRPr="005554B8" w:rsidRDefault="005554B8" w:rsidP="007F36D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554B8">
              <w:rPr>
                <w:rFonts w:eastAsia="Times New Roman"/>
                <w:sz w:val="18"/>
                <w:szCs w:val="18"/>
              </w:rPr>
              <w:t>The institution engages in a continuous improvement process that produces evidence, including measurable results of improving student learning and professional practice.</w:t>
            </w:r>
          </w:p>
          <w:p w14:paraId="7811FD8A" w14:textId="77777777" w:rsidR="005554B8" w:rsidRPr="005554B8" w:rsidRDefault="005554B8" w:rsidP="005554B8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5554B8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5554B8" w:rsidRPr="00915325" w14:paraId="1E93D0BD" w14:textId="77777777" w:rsidTr="005554B8">
        <w:trPr>
          <w:trHeight w:val="20"/>
        </w:trPr>
        <w:tc>
          <w:tcPr>
            <w:tcW w:w="6336" w:type="dxa"/>
            <w:shd w:val="clear" w:color="auto" w:fill="auto"/>
            <w:hideMark/>
          </w:tcPr>
          <w:p w14:paraId="77946609" w14:textId="77777777" w:rsidR="005554B8" w:rsidRPr="00915325" w:rsidRDefault="005554B8" w:rsidP="007F36DC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915325">
              <w:rPr>
                <w:rFonts w:eastAsia="Times New Roman"/>
                <w:sz w:val="20"/>
                <w:szCs w:val="20"/>
              </w:rPr>
              <w:t>Ongoing collection, analysis, and use of data to measure results and outcomes related to the goals</w:t>
            </w:r>
            <w:r w:rsidRPr="00915325">
              <w:rPr>
                <w:rFonts w:eastAsia="Times New Roman"/>
                <w:sz w:val="20"/>
                <w:szCs w:val="20"/>
              </w:rPr>
              <w:br/>
            </w:r>
            <w:r w:rsidRPr="00915325">
              <w:rPr>
                <w:rFonts w:eastAsia="Times New Roman"/>
                <w:sz w:val="20"/>
                <w:szCs w:val="20"/>
              </w:rPr>
              <w:lastRenderedPageBreak/>
              <w:t xml:space="preserve">Results of the continuous improvement process consistently and clearly communicated to all representative internal and external stakeholder groups </w:t>
            </w:r>
          </w:p>
        </w:tc>
        <w:tc>
          <w:tcPr>
            <w:tcW w:w="8064" w:type="dxa"/>
            <w:shd w:val="clear" w:color="auto" w:fill="auto"/>
            <w:hideMark/>
          </w:tcPr>
          <w:p w14:paraId="131B6F91" w14:textId="77777777" w:rsidR="005554B8" w:rsidRPr="00915325" w:rsidRDefault="005554B8" w:rsidP="007F36DC">
            <w:pPr>
              <w:spacing w:line="240" w:lineRule="auto"/>
              <w:rPr>
                <w:rFonts w:eastAsia="Times New Roman"/>
                <w:sz w:val="18"/>
                <w:szCs w:val="18"/>
              </w:rPr>
            </w:pPr>
            <w:r w:rsidRPr="00915325">
              <w:rPr>
                <w:rFonts w:eastAsia="Times New Roman"/>
                <w:sz w:val="18"/>
                <w:szCs w:val="18"/>
              </w:rPr>
              <w:lastRenderedPageBreak/>
              <w:t> </w:t>
            </w:r>
            <w:r>
              <w:rPr>
                <w:rFonts w:eastAsia="Times New Roman"/>
                <w:sz w:val="18"/>
                <w:szCs w:val="18"/>
              </w:rPr>
              <w:t>While data is collected for large outcomes such as FSA testing and Gallup surveys, we question rather of data is shared with all internal stakeholders.</w:t>
            </w:r>
          </w:p>
        </w:tc>
      </w:tr>
    </w:tbl>
    <w:p w14:paraId="6D6284FA" w14:textId="77777777" w:rsidR="005554B8" w:rsidRDefault="005554B8"/>
    <w:p w14:paraId="569E811C" w14:textId="77777777" w:rsidR="005554B8" w:rsidRDefault="005554B8"/>
    <w:tbl>
      <w:tblPr>
        <w:tblStyle w:val="TableGrid"/>
        <w:tblpPr w:leftFromText="180" w:rightFromText="180" w:vertAnchor="text" w:tblpY="1"/>
        <w:tblOverlap w:val="never"/>
        <w:tblW w:w="14755" w:type="dxa"/>
        <w:tblLayout w:type="fixed"/>
        <w:tblLook w:val="04A0" w:firstRow="1" w:lastRow="0" w:firstColumn="1" w:lastColumn="0" w:noHBand="0" w:noVBand="1"/>
      </w:tblPr>
      <w:tblGrid>
        <w:gridCol w:w="1500"/>
        <w:gridCol w:w="1924"/>
        <w:gridCol w:w="2007"/>
        <w:gridCol w:w="1338"/>
        <w:gridCol w:w="334"/>
        <w:gridCol w:w="501"/>
        <w:gridCol w:w="334"/>
        <w:gridCol w:w="334"/>
        <w:gridCol w:w="2343"/>
        <w:gridCol w:w="4140"/>
      </w:tblGrid>
      <w:tr w:rsidR="007126CA" w14:paraId="44962464" w14:textId="77777777" w:rsidTr="00D909B3">
        <w:trPr>
          <w:cantSplit/>
          <w:trHeight w:val="440"/>
        </w:trPr>
        <w:tc>
          <w:tcPr>
            <w:tcW w:w="3424" w:type="dxa"/>
            <w:gridSpan w:val="2"/>
          </w:tcPr>
          <w:p w14:paraId="18BA5904" w14:textId="77777777" w:rsidR="007126CA" w:rsidRPr="00657690" w:rsidRDefault="007126CA" w:rsidP="00AB690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Building Capacity of Parents</w:t>
            </w:r>
          </w:p>
        </w:tc>
        <w:tc>
          <w:tcPr>
            <w:tcW w:w="2007" w:type="dxa"/>
            <w:vMerge w:val="restart"/>
          </w:tcPr>
          <w:p w14:paraId="3FF5B988" w14:textId="77777777" w:rsidR="007126CA" w:rsidRPr="00657690" w:rsidRDefault="007126CA" w:rsidP="00AB690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4"/>
                <w:szCs w:val="20"/>
                <w:u w:val="single"/>
              </w:rPr>
              <w:t>How will this i</w:t>
            </w:r>
            <w:r w:rsidRPr="00657690">
              <w:rPr>
                <w:rFonts w:cstheme="minorHAnsi"/>
                <w:b/>
                <w:sz w:val="24"/>
                <w:szCs w:val="20"/>
                <w:u w:val="single"/>
              </w:rPr>
              <w:t>mpact Student Achievement</w:t>
            </w:r>
            <w:r>
              <w:rPr>
                <w:rFonts w:cstheme="minorHAnsi"/>
                <w:b/>
                <w:sz w:val="24"/>
                <w:szCs w:val="20"/>
                <w:u w:val="single"/>
              </w:rPr>
              <w:t>?</w:t>
            </w:r>
          </w:p>
        </w:tc>
        <w:tc>
          <w:tcPr>
            <w:tcW w:w="1338" w:type="dxa"/>
            <w:vMerge w:val="restart"/>
          </w:tcPr>
          <w:p w14:paraId="50DB7065" w14:textId="77777777" w:rsidR="007126CA" w:rsidRPr="00657690" w:rsidRDefault="007126CA" w:rsidP="00AB690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0D73B24E" w14:textId="77777777" w:rsidR="007126CA" w:rsidRPr="00BB461A" w:rsidRDefault="007126CA" w:rsidP="00AB690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B461A">
              <w:rPr>
                <w:rFonts w:cstheme="minorHAnsi"/>
                <w:b/>
                <w:sz w:val="20"/>
                <w:szCs w:val="20"/>
                <w:u w:val="single"/>
              </w:rPr>
              <w:t>Tentative</w:t>
            </w:r>
          </w:p>
          <w:p w14:paraId="2A8C051F" w14:textId="77777777" w:rsidR="007126CA" w:rsidRPr="00BB461A" w:rsidRDefault="007126CA" w:rsidP="00AB690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B461A">
              <w:rPr>
                <w:rFonts w:cstheme="minorHAnsi"/>
                <w:b/>
                <w:sz w:val="20"/>
                <w:szCs w:val="20"/>
                <w:u w:val="single"/>
              </w:rPr>
              <w:t>Date/Time</w:t>
            </w:r>
          </w:p>
          <w:p w14:paraId="58AD453C" w14:textId="77777777" w:rsidR="007126CA" w:rsidRPr="00657690" w:rsidRDefault="007126CA" w:rsidP="003E3E0F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657690">
              <w:rPr>
                <w:rFonts w:cstheme="minorHAnsi"/>
                <w:sz w:val="14"/>
                <w:szCs w:val="20"/>
              </w:rPr>
              <w:t>Are they flexible?</w:t>
            </w:r>
          </w:p>
        </w:tc>
        <w:tc>
          <w:tcPr>
            <w:tcW w:w="1503" w:type="dxa"/>
            <w:gridSpan w:val="4"/>
          </w:tcPr>
          <w:p w14:paraId="0A45F9DF" w14:textId="77777777" w:rsidR="007126CA" w:rsidRPr="00DA2503" w:rsidRDefault="007126CA" w:rsidP="00AB690D">
            <w:pPr>
              <w:rPr>
                <w:rFonts w:cstheme="minorHAnsi"/>
                <w:b/>
                <w:sz w:val="16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Check all that apply.</w:t>
            </w:r>
          </w:p>
        </w:tc>
        <w:tc>
          <w:tcPr>
            <w:tcW w:w="2343" w:type="dxa"/>
            <w:vMerge w:val="restart"/>
          </w:tcPr>
          <w:p w14:paraId="398FA924" w14:textId="77777777" w:rsidR="007126CA" w:rsidRDefault="007126CA" w:rsidP="00AB69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58AEB5" w14:textId="77777777" w:rsidR="007126CA" w:rsidRDefault="007126CA" w:rsidP="003E3E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91FD6">
              <w:rPr>
                <w:rFonts w:cstheme="minorHAnsi"/>
                <w:b/>
                <w:sz w:val="24"/>
                <w:szCs w:val="24"/>
              </w:rPr>
              <w:t>How will this support learning at home?</w:t>
            </w:r>
          </w:p>
        </w:tc>
        <w:tc>
          <w:tcPr>
            <w:tcW w:w="4140" w:type="dxa"/>
            <w:vMerge w:val="restart"/>
            <w:vAlign w:val="center"/>
          </w:tcPr>
          <w:p w14:paraId="00332D6D" w14:textId="77777777" w:rsidR="007126CA" w:rsidRDefault="007126CA" w:rsidP="007126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SUP Goal (s) this Strategy supports</w:t>
            </w:r>
          </w:p>
          <w:p w14:paraId="46624FA4" w14:textId="77777777" w:rsidR="007126CA" w:rsidRDefault="007126CA" w:rsidP="007126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26CA" w:rsidRPr="00991FD6" w14:paraId="4E3ADDB3" w14:textId="77777777" w:rsidTr="00D909B3">
        <w:trPr>
          <w:cantSplit/>
          <w:trHeight w:val="1097"/>
        </w:trPr>
        <w:tc>
          <w:tcPr>
            <w:tcW w:w="3424" w:type="dxa"/>
            <w:gridSpan w:val="2"/>
          </w:tcPr>
          <w:p w14:paraId="4EFEE213" w14:textId="77777777" w:rsidR="007126CA" w:rsidRPr="00657690" w:rsidRDefault="007126CA" w:rsidP="00AB690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333D343" w14:textId="77777777" w:rsidR="007126CA" w:rsidRDefault="007126CA" w:rsidP="00AB690D">
            <w:pPr>
              <w:jc w:val="center"/>
              <w:rPr>
                <w:rFonts w:cstheme="minorHAnsi"/>
                <w:b/>
                <w:sz w:val="24"/>
                <w:szCs w:val="20"/>
                <w:u w:val="single"/>
              </w:rPr>
            </w:pPr>
            <w:r w:rsidRPr="00657690">
              <w:rPr>
                <w:rFonts w:cstheme="minorHAnsi"/>
                <w:b/>
                <w:sz w:val="24"/>
                <w:szCs w:val="20"/>
                <w:u w:val="single"/>
              </w:rPr>
              <w:t>Title/Topic of Event</w:t>
            </w:r>
          </w:p>
          <w:p w14:paraId="163C7B72" w14:textId="77777777" w:rsidR="007126CA" w:rsidRPr="00657690" w:rsidRDefault="007126CA" w:rsidP="00AB690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007" w:type="dxa"/>
            <w:vMerge/>
          </w:tcPr>
          <w:p w14:paraId="2958908B" w14:textId="77777777" w:rsidR="007126CA" w:rsidRPr="00657690" w:rsidRDefault="007126CA" w:rsidP="00AB690D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38" w:type="dxa"/>
            <w:vMerge/>
          </w:tcPr>
          <w:p w14:paraId="45ADECF4" w14:textId="77777777" w:rsidR="007126CA" w:rsidRPr="00657690" w:rsidRDefault="007126CA" w:rsidP="00AB690D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" w:type="dxa"/>
            <w:textDirection w:val="btLr"/>
          </w:tcPr>
          <w:p w14:paraId="3C6818EB" w14:textId="77777777" w:rsidR="007126CA" w:rsidRPr="00AB1896" w:rsidRDefault="007126CA" w:rsidP="00AB690D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Transportation</w:t>
            </w:r>
          </w:p>
          <w:p w14:paraId="0090C5C5" w14:textId="77777777" w:rsidR="007126CA" w:rsidRPr="00AB1896" w:rsidRDefault="007126CA" w:rsidP="00AB690D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</w:p>
          <w:p w14:paraId="4CFFB43D" w14:textId="77777777" w:rsidR="007126CA" w:rsidRPr="00AB1896" w:rsidRDefault="007126CA" w:rsidP="00AB690D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</w:p>
        </w:tc>
        <w:tc>
          <w:tcPr>
            <w:tcW w:w="501" w:type="dxa"/>
            <w:textDirection w:val="btLr"/>
          </w:tcPr>
          <w:p w14:paraId="08B25F4E" w14:textId="77777777" w:rsidR="007126CA" w:rsidRPr="00AB1896" w:rsidRDefault="007126CA" w:rsidP="00AB690D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Meal           Refreshments</w:t>
            </w:r>
          </w:p>
        </w:tc>
        <w:tc>
          <w:tcPr>
            <w:tcW w:w="334" w:type="dxa"/>
            <w:textDirection w:val="btLr"/>
          </w:tcPr>
          <w:p w14:paraId="3DFEFBCB" w14:textId="77777777" w:rsidR="007126CA" w:rsidRPr="00AB1896" w:rsidRDefault="007126CA" w:rsidP="00AB690D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Childcare</w:t>
            </w:r>
          </w:p>
        </w:tc>
        <w:tc>
          <w:tcPr>
            <w:tcW w:w="334" w:type="dxa"/>
            <w:textDirection w:val="btLr"/>
          </w:tcPr>
          <w:p w14:paraId="7A0E6705" w14:textId="77777777" w:rsidR="007126CA" w:rsidRPr="00AB1896" w:rsidRDefault="007126CA" w:rsidP="00AB690D">
            <w:pPr>
              <w:ind w:left="113" w:right="113"/>
              <w:jc w:val="center"/>
              <w:rPr>
                <w:rFonts w:cstheme="minorHAnsi"/>
                <w:b/>
                <w:sz w:val="14"/>
                <w:szCs w:val="20"/>
                <w:u w:val="single"/>
              </w:rPr>
            </w:pPr>
            <w:r w:rsidRPr="00AB1896">
              <w:rPr>
                <w:rFonts w:cstheme="minorHAnsi"/>
                <w:b/>
                <w:sz w:val="14"/>
                <w:szCs w:val="20"/>
                <w:u w:val="single"/>
              </w:rPr>
              <w:t>Translation</w:t>
            </w:r>
          </w:p>
        </w:tc>
        <w:tc>
          <w:tcPr>
            <w:tcW w:w="2343" w:type="dxa"/>
            <w:vMerge/>
          </w:tcPr>
          <w:p w14:paraId="15932793" w14:textId="77777777" w:rsidR="007126CA" w:rsidRPr="00991FD6" w:rsidRDefault="007126CA" w:rsidP="00AB69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40" w:type="dxa"/>
            <w:vMerge/>
          </w:tcPr>
          <w:p w14:paraId="4961F683" w14:textId="77777777" w:rsidR="007126CA" w:rsidRDefault="007126CA" w:rsidP="00AB69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126CA" w:rsidRPr="00FC2AC0" w14:paraId="1A16E52C" w14:textId="77777777" w:rsidTr="00D909B3">
        <w:trPr>
          <w:trHeight w:val="466"/>
        </w:trPr>
        <w:tc>
          <w:tcPr>
            <w:tcW w:w="1500" w:type="dxa"/>
          </w:tcPr>
          <w:p w14:paraId="4357FB43" w14:textId="77777777" w:rsidR="007126CA" w:rsidRPr="00D909B3" w:rsidRDefault="007126CA" w:rsidP="00AB690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09B3">
              <w:rPr>
                <w:rFonts w:cstheme="minorHAnsi"/>
                <w:b/>
                <w:sz w:val="16"/>
                <w:szCs w:val="16"/>
              </w:rPr>
              <w:t>Curriculum Areas</w:t>
            </w:r>
          </w:p>
          <w:p w14:paraId="214F0E03" w14:textId="77777777" w:rsidR="007126CA" w:rsidRPr="00D909B3" w:rsidRDefault="007126CA" w:rsidP="00AB690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24" w:type="dxa"/>
          </w:tcPr>
          <w:p w14:paraId="70D9464E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Reading Night</w:t>
            </w:r>
          </w:p>
          <w:p w14:paraId="5A6B0789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Math/Science Night</w:t>
            </w:r>
          </w:p>
          <w:p w14:paraId="570CED82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 xml:space="preserve">MOSI night </w:t>
            </w:r>
            <w:r w:rsidRPr="00D909B3">
              <w:rPr>
                <w:sz w:val="16"/>
                <w:szCs w:val="16"/>
              </w:rPr>
              <w:t xml:space="preserve"> </w:t>
            </w:r>
            <w:hyperlink r:id="rId14" w:history="1">
              <w:r w:rsidRPr="00D909B3">
                <w:rPr>
                  <w:rStyle w:val="Hyperlink"/>
                  <w:rFonts w:cstheme="minorHAnsi"/>
                  <w:sz w:val="16"/>
                  <w:szCs w:val="16"/>
                </w:rPr>
                <w:t>https://www.mosi.org/groups/</w:t>
              </w:r>
            </w:hyperlink>
            <w:r w:rsidRPr="00D909B3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26006CCB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07" w:type="dxa"/>
          </w:tcPr>
          <w:p w14:paraId="795A760B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IRLA/FSA information</w:t>
            </w:r>
          </w:p>
          <w:p w14:paraId="1E6F7D15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 xml:space="preserve">Will equip parents to help their children at home and emphasize the importance of doing their best.  </w:t>
            </w:r>
          </w:p>
        </w:tc>
        <w:tc>
          <w:tcPr>
            <w:tcW w:w="1338" w:type="dxa"/>
          </w:tcPr>
          <w:p w14:paraId="361E567C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September</w:t>
            </w:r>
          </w:p>
          <w:p w14:paraId="44E8B44E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January</w:t>
            </w:r>
          </w:p>
          <w:p w14:paraId="2E59E556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 xml:space="preserve">December </w:t>
            </w:r>
          </w:p>
        </w:tc>
        <w:tc>
          <w:tcPr>
            <w:tcW w:w="334" w:type="dxa"/>
          </w:tcPr>
          <w:p w14:paraId="49BFD548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dxa"/>
          </w:tcPr>
          <w:p w14:paraId="5F65F81B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34" w:type="dxa"/>
          </w:tcPr>
          <w:p w14:paraId="65EC128D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dxa"/>
          </w:tcPr>
          <w:p w14:paraId="2C9096E5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343" w:type="dxa"/>
          </w:tcPr>
          <w:p w14:paraId="41F9A9B4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 xml:space="preserve">Parents will understand the expectations of the standards and have ideas of how to help. </w:t>
            </w:r>
          </w:p>
        </w:tc>
        <w:tc>
          <w:tcPr>
            <w:tcW w:w="4140" w:type="dxa"/>
          </w:tcPr>
          <w:p w14:paraId="21F0486B" w14:textId="77777777" w:rsidR="007126CA" w:rsidRPr="00D909B3" w:rsidRDefault="001B356C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b/>
                <w:bCs/>
                <w:sz w:val="16"/>
                <w:szCs w:val="16"/>
              </w:rPr>
              <w:t xml:space="preserve">Goal: </w:t>
            </w:r>
            <w:r w:rsidRPr="00D909B3">
              <w:rPr>
                <w:sz w:val="16"/>
                <w:szCs w:val="16"/>
              </w:rPr>
              <w:t>RBCES will provide rigorous standards-based learning experiences; monitor and adapt for learning to increase student achievement.</w:t>
            </w:r>
          </w:p>
        </w:tc>
      </w:tr>
      <w:tr w:rsidR="007126CA" w:rsidRPr="00FC2AC0" w14:paraId="6BCD097B" w14:textId="77777777" w:rsidTr="00D909B3">
        <w:trPr>
          <w:trHeight w:val="809"/>
        </w:trPr>
        <w:tc>
          <w:tcPr>
            <w:tcW w:w="1500" w:type="dxa"/>
          </w:tcPr>
          <w:p w14:paraId="7B629A94" w14:textId="77777777" w:rsidR="007126CA" w:rsidRPr="00D909B3" w:rsidRDefault="007126CA" w:rsidP="00D909B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09B3">
              <w:rPr>
                <w:rFonts w:cstheme="minorHAnsi"/>
                <w:b/>
                <w:sz w:val="16"/>
                <w:szCs w:val="16"/>
              </w:rPr>
              <w:t xml:space="preserve">Achievement Levels, Expectations </w:t>
            </w:r>
            <w:proofErr w:type="gramStart"/>
            <w:r w:rsidRPr="00D909B3">
              <w:rPr>
                <w:rFonts w:cstheme="minorHAnsi"/>
                <w:b/>
                <w:sz w:val="16"/>
                <w:szCs w:val="16"/>
              </w:rPr>
              <w:t>and  Assessments</w:t>
            </w:r>
            <w:proofErr w:type="gramEnd"/>
          </w:p>
        </w:tc>
        <w:tc>
          <w:tcPr>
            <w:tcW w:w="1924" w:type="dxa"/>
          </w:tcPr>
          <w:p w14:paraId="10D1188E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Back to School Bash</w:t>
            </w:r>
          </w:p>
          <w:p w14:paraId="40A7AB92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Registration/Open House</w:t>
            </w:r>
          </w:p>
          <w:p w14:paraId="7B6DCB6A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Pastries with parents</w:t>
            </w:r>
          </w:p>
        </w:tc>
        <w:tc>
          <w:tcPr>
            <w:tcW w:w="2007" w:type="dxa"/>
          </w:tcPr>
          <w:p w14:paraId="3E21975F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 xml:space="preserve">Communicating expectations, modes of communication between school and family, </w:t>
            </w:r>
          </w:p>
        </w:tc>
        <w:tc>
          <w:tcPr>
            <w:tcW w:w="1338" w:type="dxa"/>
          </w:tcPr>
          <w:p w14:paraId="29B8E6B6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July</w:t>
            </w:r>
          </w:p>
          <w:p w14:paraId="3577ADBB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August</w:t>
            </w:r>
          </w:p>
          <w:p w14:paraId="4B50C210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May</w:t>
            </w:r>
          </w:p>
        </w:tc>
        <w:tc>
          <w:tcPr>
            <w:tcW w:w="334" w:type="dxa"/>
          </w:tcPr>
          <w:p w14:paraId="7431C590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dxa"/>
          </w:tcPr>
          <w:p w14:paraId="347518C7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34" w:type="dxa"/>
          </w:tcPr>
          <w:p w14:paraId="0B4460B0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dxa"/>
          </w:tcPr>
          <w:p w14:paraId="593E03F9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343" w:type="dxa"/>
          </w:tcPr>
          <w:p w14:paraId="3B2B3E99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Parents will be informed of how their child’s instructional day is organized and ways they can partner with the school.</w:t>
            </w:r>
          </w:p>
        </w:tc>
        <w:tc>
          <w:tcPr>
            <w:tcW w:w="4140" w:type="dxa"/>
          </w:tcPr>
          <w:p w14:paraId="050D56F1" w14:textId="77777777" w:rsidR="007126CA" w:rsidRPr="00D909B3" w:rsidRDefault="001B356C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b/>
                <w:bCs/>
                <w:sz w:val="16"/>
                <w:szCs w:val="16"/>
              </w:rPr>
              <w:t>Goal:</w:t>
            </w:r>
            <w:r w:rsidRPr="00D909B3">
              <w:rPr>
                <w:sz w:val="16"/>
                <w:szCs w:val="16"/>
              </w:rPr>
              <w:t xml:space="preserve"> RBCES will use common strategies to create a safe &amp; connected school family to increase student achievement.</w:t>
            </w:r>
          </w:p>
        </w:tc>
      </w:tr>
      <w:tr w:rsidR="007126CA" w:rsidRPr="00FC2AC0" w14:paraId="47FA2EFF" w14:textId="77777777" w:rsidTr="00D909B3">
        <w:trPr>
          <w:trHeight w:val="383"/>
        </w:trPr>
        <w:tc>
          <w:tcPr>
            <w:tcW w:w="1500" w:type="dxa"/>
          </w:tcPr>
          <w:p w14:paraId="33F19AC9" w14:textId="77777777" w:rsidR="007126CA" w:rsidRPr="00D909B3" w:rsidRDefault="007126CA" w:rsidP="00AB690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09B3">
              <w:rPr>
                <w:rFonts w:cstheme="minorHAnsi"/>
                <w:b/>
                <w:sz w:val="16"/>
                <w:szCs w:val="16"/>
              </w:rPr>
              <w:t>Progress Monitoring</w:t>
            </w:r>
          </w:p>
        </w:tc>
        <w:tc>
          <w:tcPr>
            <w:tcW w:w="1924" w:type="dxa"/>
          </w:tcPr>
          <w:p w14:paraId="56CBE876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Parent Conference nights</w:t>
            </w:r>
          </w:p>
        </w:tc>
        <w:tc>
          <w:tcPr>
            <w:tcW w:w="2007" w:type="dxa"/>
          </w:tcPr>
          <w:p w14:paraId="67A1CFBB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 xml:space="preserve">Partnering with parents and empowering them to be informed of their child’s progress. </w:t>
            </w:r>
          </w:p>
        </w:tc>
        <w:tc>
          <w:tcPr>
            <w:tcW w:w="1338" w:type="dxa"/>
          </w:tcPr>
          <w:p w14:paraId="45AB231B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September</w:t>
            </w:r>
          </w:p>
          <w:p w14:paraId="516EAB68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January</w:t>
            </w:r>
          </w:p>
        </w:tc>
        <w:tc>
          <w:tcPr>
            <w:tcW w:w="334" w:type="dxa"/>
          </w:tcPr>
          <w:p w14:paraId="1DB2A480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dxa"/>
          </w:tcPr>
          <w:p w14:paraId="695D95AB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34" w:type="dxa"/>
          </w:tcPr>
          <w:p w14:paraId="4643B2CA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dxa"/>
          </w:tcPr>
          <w:p w14:paraId="2E2EB7EA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343" w:type="dxa"/>
          </w:tcPr>
          <w:p w14:paraId="51525F41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Parents will be informed of their child’s progress and how they can help at home.</w:t>
            </w:r>
          </w:p>
        </w:tc>
        <w:tc>
          <w:tcPr>
            <w:tcW w:w="4140" w:type="dxa"/>
          </w:tcPr>
          <w:p w14:paraId="601D12E2" w14:textId="77777777" w:rsidR="007126CA" w:rsidRPr="00D909B3" w:rsidRDefault="001B356C" w:rsidP="00AB690D">
            <w:pPr>
              <w:rPr>
                <w:rFonts w:eastAsia="Century Gothic" w:cs="Century Gothic"/>
                <w:bCs/>
                <w:color w:val="000000" w:themeColor="text1"/>
                <w:sz w:val="16"/>
                <w:szCs w:val="16"/>
              </w:rPr>
            </w:pPr>
            <w:r w:rsidRPr="00D909B3">
              <w:rPr>
                <w:b/>
                <w:bCs/>
                <w:sz w:val="16"/>
                <w:szCs w:val="16"/>
              </w:rPr>
              <w:t>Goal:</w:t>
            </w:r>
            <w:r w:rsidRPr="00D909B3">
              <w:rPr>
                <w:sz w:val="16"/>
                <w:szCs w:val="16"/>
              </w:rPr>
              <w:t xml:space="preserve"> RBCES will </w:t>
            </w:r>
            <w:r w:rsidRPr="00D909B3">
              <w:rPr>
                <w:rFonts w:eastAsia="Century Gothic" w:cs="Century Gothic"/>
                <w:bCs/>
                <w:color w:val="000000" w:themeColor="text1"/>
                <w:sz w:val="16"/>
                <w:szCs w:val="16"/>
              </w:rPr>
              <w:t>increase the effectiveness of tiered interventions resulting in increased student achievement.</w:t>
            </w:r>
          </w:p>
          <w:p w14:paraId="566A52E0" w14:textId="77777777" w:rsidR="001B356C" w:rsidRPr="00D909B3" w:rsidRDefault="001B356C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b/>
                <w:bCs/>
                <w:sz w:val="16"/>
                <w:szCs w:val="16"/>
              </w:rPr>
              <w:t xml:space="preserve">Goal: </w:t>
            </w:r>
            <w:r w:rsidRPr="00D909B3">
              <w:rPr>
                <w:sz w:val="16"/>
                <w:szCs w:val="16"/>
              </w:rPr>
              <w:t>RBCES will provide rigorous standards-based learning experiences; monitor and adapt for learning to increase student achievement.</w:t>
            </w:r>
          </w:p>
        </w:tc>
      </w:tr>
      <w:tr w:rsidR="007126CA" w:rsidRPr="00FC2AC0" w14:paraId="02ED99B3" w14:textId="77777777" w:rsidTr="00D909B3">
        <w:trPr>
          <w:trHeight w:val="737"/>
        </w:trPr>
        <w:tc>
          <w:tcPr>
            <w:tcW w:w="1500" w:type="dxa"/>
          </w:tcPr>
          <w:p w14:paraId="63E9BB62" w14:textId="77777777" w:rsidR="007126CA" w:rsidRPr="00D909B3" w:rsidRDefault="007126CA" w:rsidP="00AB690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D909B3">
              <w:rPr>
                <w:rFonts w:cstheme="minorHAnsi"/>
                <w:b/>
                <w:sz w:val="16"/>
                <w:szCs w:val="16"/>
              </w:rPr>
              <w:t>Other Activities</w:t>
            </w:r>
          </w:p>
          <w:p w14:paraId="18C69B23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Celebrating diversity</w:t>
            </w:r>
          </w:p>
          <w:p w14:paraId="163A3CD9" w14:textId="77777777" w:rsidR="007126CA" w:rsidRPr="00D909B3" w:rsidRDefault="007126CA" w:rsidP="00D909B3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924" w:type="dxa"/>
          </w:tcPr>
          <w:p w14:paraId="533D0DF9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Fall festival</w:t>
            </w:r>
            <w:r w:rsidR="00D909B3">
              <w:rPr>
                <w:rFonts w:cstheme="minorHAnsi"/>
                <w:sz w:val="16"/>
                <w:szCs w:val="16"/>
              </w:rPr>
              <w:t xml:space="preserve">, </w:t>
            </w:r>
            <w:r w:rsidRPr="00D909B3">
              <w:rPr>
                <w:rFonts w:cstheme="minorHAnsi"/>
                <w:sz w:val="16"/>
                <w:szCs w:val="16"/>
              </w:rPr>
              <w:t>Hispanic heritage</w:t>
            </w:r>
            <w:r w:rsidR="00D909B3">
              <w:rPr>
                <w:rFonts w:cstheme="minorHAnsi"/>
                <w:sz w:val="16"/>
                <w:szCs w:val="16"/>
              </w:rPr>
              <w:t xml:space="preserve">, </w:t>
            </w:r>
            <w:r w:rsidRPr="00D909B3">
              <w:rPr>
                <w:rFonts w:cstheme="minorHAnsi"/>
                <w:sz w:val="16"/>
                <w:szCs w:val="16"/>
              </w:rPr>
              <w:t>Friendship Dance African American heritage</w:t>
            </w:r>
          </w:p>
        </w:tc>
        <w:tc>
          <w:tcPr>
            <w:tcW w:w="2007" w:type="dxa"/>
          </w:tcPr>
          <w:p w14:paraId="684DEBB0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Students celebrating cultures and sharing learning</w:t>
            </w:r>
          </w:p>
        </w:tc>
        <w:tc>
          <w:tcPr>
            <w:tcW w:w="1338" w:type="dxa"/>
          </w:tcPr>
          <w:p w14:paraId="10579DCD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October</w:t>
            </w:r>
          </w:p>
          <w:p w14:paraId="0C4D734E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November</w:t>
            </w:r>
          </w:p>
          <w:p w14:paraId="124D22CC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February</w:t>
            </w:r>
          </w:p>
        </w:tc>
        <w:tc>
          <w:tcPr>
            <w:tcW w:w="334" w:type="dxa"/>
          </w:tcPr>
          <w:p w14:paraId="343CAD13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01" w:type="dxa"/>
          </w:tcPr>
          <w:p w14:paraId="16C877E3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334" w:type="dxa"/>
          </w:tcPr>
          <w:p w14:paraId="23AC0BF8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34" w:type="dxa"/>
          </w:tcPr>
          <w:p w14:paraId="1A53EE08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rFonts w:cstheme="minorHAnsi"/>
                <w:sz w:val="16"/>
                <w:szCs w:val="16"/>
              </w:rPr>
              <w:t>X</w:t>
            </w:r>
          </w:p>
        </w:tc>
        <w:tc>
          <w:tcPr>
            <w:tcW w:w="2343" w:type="dxa"/>
          </w:tcPr>
          <w:p w14:paraId="20DF6095" w14:textId="77777777" w:rsidR="007126CA" w:rsidRPr="00D909B3" w:rsidRDefault="007126CA" w:rsidP="00AB690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140" w:type="dxa"/>
          </w:tcPr>
          <w:p w14:paraId="3488E608" w14:textId="77777777" w:rsidR="007126CA" w:rsidRPr="00D909B3" w:rsidRDefault="001B356C" w:rsidP="00AB690D">
            <w:pPr>
              <w:rPr>
                <w:rFonts w:cstheme="minorHAnsi"/>
                <w:sz w:val="16"/>
                <w:szCs w:val="16"/>
              </w:rPr>
            </w:pPr>
            <w:r w:rsidRPr="00D909B3">
              <w:rPr>
                <w:b/>
                <w:bCs/>
                <w:sz w:val="16"/>
                <w:szCs w:val="16"/>
              </w:rPr>
              <w:t>Goal:</w:t>
            </w:r>
            <w:r w:rsidRPr="00D909B3">
              <w:rPr>
                <w:sz w:val="16"/>
                <w:szCs w:val="16"/>
              </w:rPr>
              <w:t xml:space="preserve"> RBCES will use common strategies to create a safe &amp; connected school family to increase student achievement.</w:t>
            </w:r>
          </w:p>
        </w:tc>
      </w:tr>
    </w:tbl>
    <w:p w14:paraId="702E24DE" w14:textId="77777777" w:rsidR="00257CEE" w:rsidRDefault="00257CEE">
      <w:pPr>
        <w:sectPr w:rsidR="00257CEE" w:rsidSect="00363619">
          <w:pgSz w:w="15840" w:h="12240" w:orient="landscape"/>
          <w:pgMar w:top="720" w:right="288" w:bottom="720" w:left="432" w:header="720" w:footer="720" w:gutter="0"/>
          <w:pgNumType w:start="1"/>
          <w:cols w:space="720"/>
        </w:sectPr>
      </w:pPr>
    </w:p>
    <w:p w14:paraId="3549455F" w14:textId="77777777" w:rsidR="00257CEE" w:rsidRPr="002633D6" w:rsidRDefault="002633D6">
      <w:pPr>
        <w:rPr>
          <w:b/>
          <w:bCs/>
        </w:rPr>
      </w:pPr>
      <w:r w:rsidRPr="002633D6">
        <w:rPr>
          <w:b/>
          <w:bCs/>
        </w:rPr>
        <w:lastRenderedPageBreak/>
        <w:t xml:space="preserve">APPENDIX A: </w:t>
      </w:r>
      <w:r w:rsidR="00257CEE" w:rsidRPr="002633D6">
        <w:rPr>
          <w:b/>
          <w:bCs/>
        </w:rPr>
        <w:t>ESOL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5"/>
        <w:gridCol w:w="3420"/>
      </w:tblGrid>
      <w:tr w:rsidR="00B72E9C" w:rsidRPr="00B72E9C" w14:paraId="06A3CF93" w14:textId="77777777" w:rsidTr="00B72E9C">
        <w:tc>
          <w:tcPr>
            <w:tcW w:w="11155" w:type="dxa"/>
          </w:tcPr>
          <w:p w14:paraId="56F72D7E" w14:textId="77777777" w:rsidR="00B72E9C" w:rsidRPr="00B72E9C" w:rsidRDefault="00B72E9C" w:rsidP="00801435">
            <w:pPr>
              <w:jc w:val="center"/>
              <w:rPr>
                <w:b/>
                <w:bCs/>
                <w:sz w:val="16"/>
                <w:szCs w:val="16"/>
              </w:rPr>
            </w:pPr>
            <w:r w:rsidRPr="00B72E9C">
              <w:rPr>
                <w:b/>
                <w:bCs/>
                <w:sz w:val="16"/>
                <w:szCs w:val="16"/>
              </w:rPr>
              <w:t>What</w:t>
            </w:r>
          </w:p>
        </w:tc>
        <w:tc>
          <w:tcPr>
            <w:tcW w:w="3420" w:type="dxa"/>
          </w:tcPr>
          <w:p w14:paraId="63992EC3" w14:textId="77777777" w:rsidR="00B72E9C" w:rsidRPr="00B72E9C" w:rsidRDefault="00B72E9C" w:rsidP="00801435">
            <w:pPr>
              <w:jc w:val="center"/>
              <w:rPr>
                <w:b/>
                <w:bCs/>
                <w:sz w:val="16"/>
                <w:szCs w:val="16"/>
              </w:rPr>
            </w:pPr>
            <w:r w:rsidRPr="00B72E9C">
              <w:rPr>
                <w:b/>
                <w:bCs/>
                <w:sz w:val="16"/>
                <w:szCs w:val="16"/>
              </w:rPr>
              <w:t>Who</w:t>
            </w:r>
          </w:p>
        </w:tc>
      </w:tr>
      <w:tr w:rsidR="00B72E9C" w:rsidRPr="00B72E9C" w14:paraId="1EEF7A9B" w14:textId="77777777" w:rsidTr="00B72E9C">
        <w:tc>
          <w:tcPr>
            <w:tcW w:w="11155" w:type="dxa"/>
          </w:tcPr>
          <w:p w14:paraId="555F00FC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 xml:space="preserve">During SBIT’s on students that are ELL include WIDA data in data set and have a subgroup of students that have like WIDA scores to determine if there is a discrepancy. </w:t>
            </w:r>
          </w:p>
          <w:p w14:paraId="38B5A16F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 xml:space="preserve">Add Imagine Learning as tier 1 data. </w:t>
            </w:r>
          </w:p>
          <w:p w14:paraId="2AFEE9A8" w14:textId="77777777" w:rsidR="00B72E9C" w:rsidRPr="00B72E9C" w:rsidRDefault="00B72E9C" w:rsidP="00801435">
            <w:pPr>
              <w:rPr>
                <w:sz w:val="16"/>
                <w:szCs w:val="16"/>
              </w:rPr>
            </w:pPr>
          </w:p>
          <w:p w14:paraId="10568CB4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Include Gaines in all ELL SBITs</w:t>
            </w:r>
          </w:p>
        </w:tc>
        <w:tc>
          <w:tcPr>
            <w:tcW w:w="3420" w:type="dxa"/>
          </w:tcPr>
          <w:p w14:paraId="6360917B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ESOL Coach</w:t>
            </w:r>
          </w:p>
          <w:p w14:paraId="0ABA0F74" w14:textId="77777777" w:rsidR="00B72E9C" w:rsidRPr="00B72E9C" w:rsidRDefault="00B72E9C" w:rsidP="00801435">
            <w:pPr>
              <w:rPr>
                <w:sz w:val="16"/>
                <w:szCs w:val="16"/>
              </w:rPr>
            </w:pPr>
          </w:p>
        </w:tc>
      </w:tr>
      <w:tr w:rsidR="00B72E9C" w:rsidRPr="00B72E9C" w14:paraId="2D11C0C5" w14:textId="77777777" w:rsidTr="00B72E9C">
        <w:tc>
          <w:tcPr>
            <w:tcW w:w="11155" w:type="dxa"/>
          </w:tcPr>
          <w:p w14:paraId="643F5F41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 xml:space="preserve">Change language of deficit to asset multi-language learners. There are different dialects of Spanish that our students are speaking. </w:t>
            </w:r>
          </w:p>
        </w:tc>
        <w:tc>
          <w:tcPr>
            <w:tcW w:w="3420" w:type="dxa"/>
          </w:tcPr>
          <w:p w14:paraId="6E361D5F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Staff- mind shift</w:t>
            </w:r>
          </w:p>
        </w:tc>
      </w:tr>
      <w:tr w:rsidR="00B72E9C" w:rsidRPr="00B72E9C" w14:paraId="59A8095A" w14:textId="77777777" w:rsidTr="00B72E9C">
        <w:tc>
          <w:tcPr>
            <w:tcW w:w="11155" w:type="dxa"/>
          </w:tcPr>
          <w:p w14:paraId="1D1D17C4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Focus phonemic awareness activities intentionally around sounds not in the Spanish language (/dg/ /j/ /</w:t>
            </w:r>
            <w:proofErr w:type="spellStart"/>
            <w:r w:rsidRPr="00B72E9C">
              <w:rPr>
                <w:sz w:val="16"/>
                <w:szCs w:val="16"/>
              </w:rPr>
              <w:t>sh</w:t>
            </w:r>
            <w:proofErr w:type="spellEnd"/>
            <w:r w:rsidRPr="00B72E9C">
              <w:rPr>
                <w:sz w:val="16"/>
                <w:szCs w:val="16"/>
              </w:rPr>
              <w:t>/ /</w:t>
            </w:r>
            <w:proofErr w:type="spellStart"/>
            <w:r w:rsidRPr="00B72E9C">
              <w:rPr>
                <w:sz w:val="16"/>
                <w:szCs w:val="16"/>
              </w:rPr>
              <w:t>th</w:t>
            </w:r>
            <w:proofErr w:type="spellEnd"/>
            <w:r w:rsidRPr="00B72E9C">
              <w:rPr>
                <w:sz w:val="16"/>
                <w:szCs w:val="16"/>
              </w:rPr>
              <w:t>/ /z/)</w:t>
            </w:r>
          </w:p>
          <w:p w14:paraId="002577A6" w14:textId="77777777" w:rsidR="00B72E9C" w:rsidRPr="00B72E9C" w:rsidRDefault="00B72E9C" w:rsidP="00801435">
            <w:pPr>
              <w:rPr>
                <w:sz w:val="16"/>
                <w:szCs w:val="16"/>
              </w:rPr>
            </w:pPr>
          </w:p>
        </w:tc>
        <w:tc>
          <w:tcPr>
            <w:tcW w:w="3420" w:type="dxa"/>
          </w:tcPr>
          <w:p w14:paraId="386BCCAF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Teachers K-1</w:t>
            </w:r>
          </w:p>
          <w:p w14:paraId="1A9823F4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Train teachers on emphasizing these unknown sounds</w:t>
            </w:r>
          </w:p>
        </w:tc>
      </w:tr>
      <w:tr w:rsidR="00B72E9C" w:rsidRPr="00B72E9C" w14:paraId="1DD86042" w14:textId="77777777" w:rsidTr="00B72E9C">
        <w:tc>
          <w:tcPr>
            <w:tcW w:w="11155" w:type="dxa"/>
          </w:tcPr>
          <w:p w14:paraId="16A13C4D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Explicitly teach the English vowel with the Spanish sound so they can connect to their schema. Tiered intervention* Particularly to short and long sound. Visual cues=95% hand signals, phonics dance</w:t>
            </w:r>
          </w:p>
        </w:tc>
        <w:tc>
          <w:tcPr>
            <w:tcW w:w="3420" w:type="dxa"/>
          </w:tcPr>
          <w:p w14:paraId="42932001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ESOL teacher as needed</w:t>
            </w:r>
          </w:p>
          <w:p w14:paraId="213F8B86" w14:textId="77777777" w:rsidR="00B72E9C" w:rsidRPr="00B72E9C" w:rsidRDefault="00B72E9C" w:rsidP="00801435">
            <w:pPr>
              <w:rPr>
                <w:sz w:val="16"/>
                <w:szCs w:val="16"/>
              </w:rPr>
            </w:pPr>
          </w:p>
        </w:tc>
      </w:tr>
      <w:tr w:rsidR="00B72E9C" w:rsidRPr="00B72E9C" w14:paraId="39D2D34F" w14:textId="77777777" w:rsidTr="00B72E9C">
        <w:tc>
          <w:tcPr>
            <w:tcW w:w="11155" w:type="dxa"/>
          </w:tcPr>
          <w:p w14:paraId="10F18FE2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 xml:space="preserve">Include visuals of Spanish words with the sound as well as English words with the sounds </w:t>
            </w:r>
            <w:hyperlink r:id="rId15" w:history="1">
              <w:r w:rsidRPr="00B72E9C">
                <w:rPr>
                  <w:rStyle w:val="Hyperlink"/>
                  <w:sz w:val="16"/>
                  <w:szCs w:val="16"/>
                </w:rPr>
                <w:t>https://www.spanishdict.com/guide/spanish-vowels</w:t>
              </w:r>
            </w:hyperlink>
          </w:p>
        </w:tc>
        <w:tc>
          <w:tcPr>
            <w:tcW w:w="3420" w:type="dxa"/>
          </w:tcPr>
          <w:p w14:paraId="1E2984A8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K-5</w:t>
            </w:r>
          </w:p>
        </w:tc>
      </w:tr>
      <w:tr w:rsidR="00B72E9C" w:rsidRPr="00B72E9C" w14:paraId="37B1EEE5" w14:textId="77777777" w:rsidTr="00B72E9C">
        <w:tc>
          <w:tcPr>
            <w:tcW w:w="11155" w:type="dxa"/>
          </w:tcPr>
          <w:p w14:paraId="680152F7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When learning letter sounds connect to words in Spanish that also have the sound (boots/botas, popcorn/</w:t>
            </w:r>
            <w:proofErr w:type="spellStart"/>
            <w:r w:rsidRPr="00B72E9C">
              <w:rPr>
                <w:sz w:val="16"/>
                <w:szCs w:val="16"/>
              </w:rPr>
              <w:t>palomitas</w:t>
            </w:r>
            <w:proofErr w:type="spellEnd"/>
            <w:r w:rsidRPr="00B72E9C">
              <w:rPr>
                <w:sz w:val="16"/>
                <w:szCs w:val="16"/>
              </w:rPr>
              <w:t xml:space="preserve"> de </w:t>
            </w:r>
            <w:proofErr w:type="spellStart"/>
            <w:r w:rsidRPr="00B72E9C">
              <w:rPr>
                <w:sz w:val="16"/>
                <w:szCs w:val="16"/>
              </w:rPr>
              <w:t>maiz</w:t>
            </w:r>
            <w:proofErr w:type="spellEnd"/>
            <w:r w:rsidRPr="00B72E9C">
              <w:rPr>
                <w:sz w:val="16"/>
                <w:szCs w:val="16"/>
              </w:rPr>
              <w:t>) with caution</w:t>
            </w:r>
          </w:p>
        </w:tc>
        <w:tc>
          <w:tcPr>
            <w:tcW w:w="3420" w:type="dxa"/>
          </w:tcPr>
          <w:p w14:paraId="15D8C2B2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Teachers K-1</w:t>
            </w:r>
          </w:p>
        </w:tc>
      </w:tr>
      <w:tr w:rsidR="00B72E9C" w:rsidRPr="00B72E9C" w14:paraId="6FCE7202" w14:textId="77777777" w:rsidTr="00B72E9C">
        <w:tc>
          <w:tcPr>
            <w:tcW w:w="11155" w:type="dxa"/>
          </w:tcPr>
          <w:p w14:paraId="4026A4ED" w14:textId="77777777" w:rsidR="00B72E9C" w:rsidRPr="00B72E9C" w:rsidRDefault="00B72E9C" w:rsidP="00801435">
            <w:pPr>
              <w:rPr>
                <w:sz w:val="16"/>
                <w:szCs w:val="16"/>
                <w:u w:val="single"/>
              </w:rPr>
            </w:pPr>
            <w:r w:rsidRPr="00B72E9C">
              <w:rPr>
                <w:sz w:val="16"/>
                <w:szCs w:val="16"/>
                <w:u w:val="single"/>
              </w:rPr>
              <w:t>Oracy strategies:</w:t>
            </w:r>
          </w:p>
          <w:p w14:paraId="2591FADB" w14:textId="77777777" w:rsidR="00B72E9C" w:rsidRPr="00B72E9C" w:rsidRDefault="00B72E9C" w:rsidP="00801435">
            <w:pPr>
              <w:rPr>
                <w:sz w:val="16"/>
                <w:szCs w:val="16"/>
                <w:u w:val="single"/>
              </w:rPr>
            </w:pPr>
            <w:r w:rsidRPr="00B72E9C">
              <w:rPr>
                <w:sz w:val="16"/>
                <w:szCs w:val="16"/>
                <w:u w:val="single"/>
              </w:rPr>
              <w:t>Before reading</w:t>
            </w:r>
          </w:p>
          <w:p w14:paraId="6C516678" w14:textId="77777777" w:rsidR="00B72E9C" w:rsidRPr="00B72E9C" w:rsidRDefault="00B72E9C" w:rsidP="00801435">
            <w:pPr>
              <w:ind w:left="720"/>
              <w:rPr>
                <w:sz w:val="16"/>
                <w:szCs w:val="16"/>
              </w:rPr>
            </w:pPr>
            <w:r w:rsidRPr="00B72E9C">
              <w:rPr>
                <w:b/>
                <w:bCs/>
                <w:sz w:val="16"/>
                <w:szCs w:val="16"/>
              </w:rPr>
              <w:t>Building background knowledge</w:t>
            </w:r>
            <w:r w:rsidRPr="00B72E9C">
              <w:rPr>
                <w:sz w:val="16"/>
                <w:szCs w:val="16"/>
              </w:rPr>
              <w:t>- GLAD Input Chart (Circle Map)</w:t>
            </w:r>
          </w:p>
          <w:p w14:paraId="09D4EB4E" w14:textId="77777777" w:rsidR="00B72E9C" w:rsidRPr="00B72E9C" w:rsidRDefault="00B72E9C" w:rsidP="00801435">
            <w:pPr>
              <w:ind w:left="720"/>
              <w:rPr>
                <w:b/>
                <w:bCs/>
                <w:sz w:val="16"/>
                <w:szCs w:val="16"/>
              </w:rPr>
            </w:pPr>
            <w:r w:rsidRPr="00B72E9C">
              <w:rPr>
                <w:b/>
                <w:bCs/>
                <w:sz w:val="16"/>
                <w:szCs w:val="16"/>
              </w:rPr>
              <w:t xml:space="preserve">Explicit/front loading of vocabulary- </w:t>
            </w:r>
            <w:r w:rsidRPr="00B72E9C">
              <w:rPr>
                <w:sz w:val="16"/>
                <w:szCs w:val="16"/>
              </w:rPr>
              <w:t>chants</w:t>
            </w:r>
          </w:p>
          <w:p w14:paraId="4853BD6B" w14:textId="77777777" w:rsidR="00B72E9C" w:rsidRPr="00B72E9C" w:rsidRDefault="00B72E9C" w:rsidP="00801435">
            <w:pPr>
              <w:rPr>
                <w:sz w:val="16"/>
                <w:szCs w:val="16"/>
                <w:u w:val="single"/>
              </w:rPr>
            </w:pPr>
            <w:r w:rsidRPr="00B72E9C">
              <w:rPr>
                <w:sz w:val="16"/>
                <w:szCs w:val="16"/>
                <w:u w:val="single"/>
              </w:rPr>
              <w:t>During reading</w:t>
            </w:r>
          </w:p>
          <w:p w14:paraId="4F96808C" w14:textId="77777777" w:rsidR="00B72E9C" w:rsidRPr="00B72E9C" w:rsidRDefault="00B72E9C" w:rsidP="00801435">
            <w:pPr>
              <w:ind w:left="720"/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 xml:space="preserve">Annotating text- </w:t>
            </w:r>
          </w:p>
          <w:p w14:paraId="5BCE4A0F" w14:textId="77777777" w:rsidR="00B72E9C" w:rsidRPr="00B72E9C" w:rsidRDefault="00B72E9C" w:rsidP="00801435">
            <w:pPr>
              <w:ind w:left="720"/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Sentence patterning for responding to text, sentence starters</w:t>
            </w:r>
          </w:p>
          <w:p w14:paraId="13FBFB11" w14:textId="77777777" w:rsidR="00B72E9C" w:rsidRPr="00B72E9C" w:rsidRDefault="00B72E9C" w:rsidP="00801435">
            <w:pPr>
              <w:rPr>
                <w:sz w:val="16"/>
                <w:szCs w:val="16"/>
                <w:u w:val="single"/>
              </w:rPr>
            </w:pPr>
            <w:r w:rsidRPr="00B72E9C">
              <w:rPr>
                <w:sz w:val="16"/>
                <w:szCs w:val="16"/>
                <w:u w:val="single"/>
              </w:rPr>
              <w:t>After reading</w:t>
            </w:r>
          </w:p>
          <w:p w14:paraId="44DB77F1" w14:textId="77777777" w:rsidR="00B72E9C" w:rsidRPr="00B72E9C" w:rsidRDefault="00B72E9C" w:rsidP="00801435">
            <w:pPr>
              <w:ind w:left="720"/>
              <w:rPr>
                <w:sz w:val="16"/>
                <w:szCs w:val="16"/>
              </w:rPr>
            </w:pPr>
            <w:r w:rsidRPr="00B72E9C">
              <w:rPr>
                <w:b/>
                <w:bCs/>
                <w:sz w:val="16"/>
                <w:szCs w:val="16"/>
              </w:rPr>
              <w:t>Practice oral language</w:t>
            </w:r>
            <w:r w:rsidRPr="00B72E9C">
              <w:rPr>
                <w:sz w:val="16"/>
                <w:szCs w:val="16"/>
              </w:rPr>
              <w:t xml:space="preserve">- Accountable talk stems, </w:t>
            </w:r>
            <w:proofErr w:type="gramStart"/>
            <w:r w:rsidRPr="00B72E9C">
              <w:rPr>
                <w:sz w:val="16"/>
                <w:szCs w:val="16"/>
              </w:rPr>
              <w:t>Increase</w:t>
            </w:r>
            <w:proofErr w:type="gramEnd"/>
            <w:r w:rsidRPr="00B72E9C">
              <w:rPr>
                <w:sz w:val="16"/>
                <w:szCs w:val="16"/>
              </w:rPr>
              <w:t xml:space="preserve"> student conversation, include role play, storytelling using wordless books, </w:t>
            </w:r>
          </w:p>
          <w:p w14:paraId="32953E4E" w14:textId="77777777" w:rsidR="00B72E9C" w:rsidRPr="00B72E9C" w:rsidRDefault="00B72E9C" w:rsidP="00801435">
            <w:pPr>
              <w:rPr>
                <w:b/>
                <w:bCs/>
                <w:sz w:val="16"/>
                <w:szCs w:val="16"/>
              </w:rPr>
            </w:pPr>
          </w:p>
          <w:p w14:paraId="22840370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b/>
                <w:bCs/>
                <w:sz w:val="16"/>
                <w:szCs w:val="16"/>
              </w:rPr>
              <w:t>Sentence structure-</w:t>
            </w:r>
            <w:r w:rsidRPr="00B72E9C">
              <w:rPr>
                <w:sz w:val="16"/>
                <w:szCs w:val="16"/>
              </w:rPr>
              <w:t xml:space="preserve"> Sentence patterning chart-GLAD strategy during writer’s workshop (color code) PLC sentence structure (2-5)</w:t>
            </w:r>
          </w:p>
          <w:p w14:paraId="3D84B601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b/>
                <w:bCs/>
                <w:sz w:val="16"/>
                <w:szCs w:val="16"/>
              </w:rPr>
              <w:t>Sentence transformations-</w:t>
            </w:r>
            <w:r w:rsidRPr="00B72E9C">
              <w:rPr>
                <w:sz w:val="16"/>
                <w:szCs w:val="16"/>
              </w:rPr>
              <w:t xml:space="preserve"> sentence starters </w:t>
            </w:r>
          </w:p>
        </w:tc>
        <w:tc>
          <w:tcPr>
            <w:tcW w:w="3420" w:type="dxa"/>
          </w:tcPr>
          <w:p w14:paraId="274727CC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K-5</w:t>
            </w:r>
          </w:p>
        </w:tc>
      </w:tr>
      <w:tr w:rsidR="00B72E9C" w:rsidRPr="00B72E9C" w14:paraId="5120F90F" w14:textId="77777777" w:rsidTr="00B72E9C">
        <w:tc>
          <w:tcPr>
            <w:tcW w:w="11155" w:type="dxa"/>
          </w:tcPr>
          <w:p w14:paraId="5DF899B5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Students enrolling that are NES or LES- do Spanish IRLA assessment to determine literacy skills. Provide Spanish materials according to their level to read. Look for books that are bi-lingual</w:t>
            </w:r>
          </w:p>
        </w:tc>
        <w:tc>
          <w:tcPr>
            <w:tcW w:w="3420" w:type="dxa"/>
          </w:tcPr>
          <w:p w14:paraId="252D8CA6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ESOL Coach</w:t>
            </w:r>
          </w:p>
          <w:p w14:paraId="5F797240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ESOL teacher</w:t>
            </w:r>
          </w:p>
        </w:tc>
      </w:tr>
      <w:tr w:rsidR="00B72E9C" w:rsidRPr="00B72E9C" w14:paraId="662DCC3B" w14:textId="77777777" w:rsidTr="00B72E9C">
        <w:tc>
          <w:tcPr>
            <w:tcW w:w="11155" w:type="dxa"/>
          </w:tcPr>
          <w:p w14:paraId="78FF9F4B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 xml:space="preserve">Sight word practice in phrases, sentences, or books NOT in isolation- </w:t>
            </w:r>
            <w:r w:rsidRPr="00B72E9C">
              <w:rPr>
                <w:sz w:val="16"/>
                <w:szCs w:val="16"/>
                <w:highlight w:val="yellow"/>
              </w:rPr>
              <w:t>Tiffany and Gaines will come up with a plan</w:t>
            </w:r>
          </w:p>
        </w:tc>
        <w:tc>
          <w:tcPr>
            <w:tcW w:w="3420" w:type="dxa"/>
          </w:tcPr>
          <w:p w14:paraId="018F0134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K-5</w:t>
            </w:r>
          </w:p>
        </w:tc>
      </w:tr>
      <w:tr w:rsidR="00B72E9C" w:rsidRPr="00B72E9C" w14:paraId="466E77B1" w14:textId="77777777" w:rsidTr="00B72E9C">
        <w:tc>
          <w:tcPr>
            <w:tcW w:w="11155" w:type="dxa"/>
          </w:tcPr>
          <w:p w14:paraId="0600D0F3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color w:val="FF0000"/>
                <w:sz w:val="16"/>
                <w:szCs w:val="16"/>
              </w:rPr>
              <w:t xml:space="preserve">Partner reading with tight routine </w:t>
            </w:r>
            <w:r w:rsidRPr="00B72E9C">
              <w:rPr>
                <w:sz w:val="16"/>
                <w:szCs w:val="16"/>
              </w:rPr>
              <w:t xml:space="preserve">or </w:t>
            </w:r>
            <w:proofErr w:type="gramStart"/>
            <w:r w:rsidRPr="00B72E9C">
              <w:rPr>
                <w:sz w:val="16"/>
                <w:szCs w:val="16"/>
              </w:rPr>
              <w:t>Imagine</w:t>
            </w:r>
            <w:proofErr w:type="gramEnd"/>
            <w:r w:rsidRPr="00B72E9C">
              <w:rPr>
                <w:sz w:val="16"/>
                <w:szCs w:val="16"/>
              </w:rPr>
              <w:t xml:space="preserve"> instead of IR- tease out by IRLA level and grade level </w:t>
            </w:r>
          </w:p>
        </w:tc>
        <w:tc>
          <w:tcPr>
            <w:tcW w:w="3420" w:type="dxa"/>
          </w:tcPr>
          <w:p w14:paraId="685CAD3A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K-5</w:t>
            </w:r>
          </w:p>
        </w:tc>
      </w:tr>
      <w:tr w:rsidR="00B72E9C" w:rsidRPr="00B72E9C" w14:paraId="2A24B856" w14:textId="77777777" w:rsidTr="00B72E9C">
        <w:tc>
          <w:tcPr>
            <w:tcW w:w="11155" w:type="dxa"/>
          </w:tcPr>
          <w:p w14:paraId="16F2912D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Add vocabulary to math lessons and write them on the board with visuals for students to comprehend concept- pay attention to multiple meaning words that may cause difficulty</w:t>
            </w:r>
          </w:p>
          <w:p w14:paraId="72B836F3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 xml:space="preserve">Place value in Spanish and English posted </w:t>
            </w:r>
          </w:p>
        </w:tc>
        <w:tc>
          <w:tcPr>
            <w:tcW w:w="3420" w:type="dxa"/>
          </w:tcPr>
          <w:p w14:paraId="2020ECAF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K-5</w:t>
            </w:r>
          </w:p>
        </w:tc>
      </w:tr>
      <w:tr w:rsidR="00B72E9C" w:rsidRPr="00B72E9C" w14:paraId="5F7D9A38" w14:textId="77777777" w:rsidTr="00B72E9C">
        <w:tc>
          <w:tcPr>
            <w:tcW w:w="11155" w:type="dxa"/>
          </w:tcPr>
          <w:p w14:paraId="5DC08F03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Peer-assisted learning strategies (PALS) implemented 2-4 times a week during IR in grades 2-5</w:t>
            </w:r>
          </w:p>
        </w:tc>
        <w:tc>
          <w:tcPr>
            <w:tcW w:w="3420" w:type="dxa"/>
          </w:tcPr>
          <w:p w14:paraId="3F3B42C7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 xml:space="preserve">Teachers 2-5 </w:t>
            </w:r>
          </w:p>
        </w:tc>
      </w:tr>
      <w:tr w:rsidR="00B72E9C" w:rsidRPr="00B72E9C" w14:paraId="0B209A88" w14:textId="77777777" w:rsidTr="00B72E9C">
        <w:tc>
          <w:tcPr>
            <w:tcW w:w="11155" w:type="dxa"/>
          </w:tcPr>
          <w:p w14:paraId="70922C95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 xml:space="preserve">During a ESOL PD have staff answer questions on page 67 pre-test and then reflect in quarter 3 </w:t>
            </w:r>
          </w:p>
          <w:p w14:paraId="32C552F4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PD: common misconceptions of ELLs and how struggling ELLs might look like students with LD or strategies to use for ELLs</w:t>
            </w:r>
          </w:p>
        </w:tc>
        <w:tc>
          <w:tcPr>
            <w:tcW w:w="3420" w:type="dxa"/>
          </w:tcPr>
          <w:p w14:paraId="570C3A2C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K-5</w:t>
            </w:r>
          </w:p>
        </w:tc>
      </w:tr>
      <w:tr w:rsidR="00B72E9C" w:rsidRPr="00B72E9C" w14:paraId="68B823FE" w14:textId="77777777" w:rsidTr="00B72E9C">
        <w:tc>
          <w:tcPr>
            <w:tcW w:w="11155" w:type="dxa"/>
          </w:tcPr>
          <w:p w14:paraId="7CD50023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Increasing the number of parents of ELLs that get involved in the school and volunteer</w:t>
            </w:r>
          </w:p>
        </w:tc>
        <w:tc>
          <w:tcPr>
            <w:tcW w:w="3420" w:type="dxa"/>
          </w:tcPr>
          <w:p w14:paraId="1273296A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ESOL Coach</w:t>
            </w:r>
          </w:p>
          <w:p w14:paraId="67089428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Boyd</w:t>
            </w:r>
          </w:p>
          <w:p w14:paraId="4F28BBC4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Russ</w:t>
            </w:r>
          </w:p>
        </w:tc>
      </w:tr>
      <w:tr w:rsidR="00B72E9C" w:rsidRPr="00B72E9C" w14:paraId="5FBEDE9F" w14:textId="77777777" w:rsidTr="00B72E9C">
        <w:tc>
          <w:tcPr>
            <w:tcW w:w="11155" w:type="dxa"/>
          </w:tcPr>
          <w:p w14:paraId="7B49C6A6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 xml:space="preserve">Imagine learning implemented with fidelity- Magda will get back about how many </w:t>
            </w:r>
            <w:proofErr w:type="gramStart"/>
            <w:r w:rsidRPr="00B72E9C">
              <w:rPr>
                <w:sz w:val="16"/>
                <w:szCs w:val="16"/>
              </w:rPr>
              <w:t>license</w:t>
            </w:r>
            <w:proofErr w:type="gramEnd"/>
            <w:r w:rsidRPr="00B72E9C">
              <w:rPr>
                <w:sz w:val="16"/>
                <w:szCs w:val="16"/>
              </w:rPr>
              <w:t xml:space="preserve"> we can get. </w:t>
            </w:r>
          </w:p>
        </w:tc>
        <w:tc>
          <w:tcPr>
            <w:tcW w:w="3420" w:type="dxa"/>
            <w:vMerge w:val="restart"/>
          </w:tcPr>
          <w:p w14:paraId="5856C66A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ESOL team</w:t>
            </w:r>
          </w:p>
          <w:p w14:paraId="1406B0F2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Teachers</w:t>
            </w:r>
          </w:p>
        </w:tc>
      </w:tr>
      <w:tr w:rsidR="00B72E9C" w:rsidRPr="00B72E9C" w14:paraId="3F3938D4" w14:textId="77777777" w:rsidTr="00B72E9C">
        <w:tc>
          <w:tcPr>
            <w:tcW w:w="11155" w:type="dxa"/>
          </w:tcPr>
          <w:p w14:paraId="386F6822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Translation apps that can assist teachers with communicating with students</w:t>
            </w:r>
          </w:p>
        </w:tc>
        <w:tc>
          <w:tcPr>
            <w:tcW w:w="3420" w:type="dxa"/>
            <w:vMerge/>
          </w:tcPr>
          <w:p w14:paraId="24FAA92F" w14:textId="77777777" w:rsidR="00B72E9C" w:rsidRPr="00B72E9C" w:rsidRDefault="00B72E9C" w:rsidP="00801435">
            <w:pPr>
              <w:rPr>
                <w:sz w:val="16"/>
                <w:szCs w:val="16"/>
              </w:rPr>
            </w:pPr>
          </w:p>
        </w:tc>
      </w:tr>
      <w:tr w:rsidR="00B72E9C" w:rsidRPr="00B72E9C" w14:paraId="05D6FC9C" w14:textId="77777777" w:rsidTr="00B72E9C">
        <w:tc>
          <w:tcPr>
            <w:tcW w:w="11155" w:type="dxa"/>
          </w:tcPr>
          <w:p w14:paraId="1146052B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Technology that can be used to translate assignments and/or read to the student in Spanish/English</w:t>
            </w:r>
          </w:p>
          <w:p w14:paraId="46410887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color w:val="FF0000"/>
                <w:sz w:val="16"/>
                <w:szCs w:val="16"/>
              </w:rPr>
              <w:t>Google Translate, Say HI, iPad google translate</w:t>
            </w:r>
          </w:p>
        </w:tc>
        <w:tc>
          <w:tcPr>
            <w:tcW w:w="3420" w:type="dxa"/>
            <w:vMerge/>
          </w:tcPr>
          <w:p w14:paraId="47F10EF1" w14:textId="77777777" w:rsidR="00B72E9C" w:rsidRPr="00B72E9C" w:rsidRDefault="00B72E9C" w:rsidP="00801435">
            <w:pPr>
              <w:rPr>
                <w:sz w:val="16"/>
                <w:szCs w:val="16"/>
              </w:rPr>
            </w:pPr>
          </w:p>
        </w:tc>
      </w:tr>
      <w:tr w:rsidR="00B72E9C" w:rsidRPr="00B72E9C" w14:paraId="6B807469" w14:textId="77777777" w:rsidTr="00B72E9C">
        <w:tc>
          <w:tcPr>
            <w:tcW w:w="11155" w:type="dxa"/>
          </w:tcPr>
          <w:p w14:paraId="23A5A3F9" w14:textId="77777777" w:rsid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 xml:space="preserve">Have an ESOL IA dedicated to K-2 Marilyn and one for 3-5 Sandra- attend curriculum planning for their grade levels </w:t>
            </w:r>
          </w:p>
          <w:p w14:paraId="24903CE2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 xml:space="preserve">ESOL coach attend ELA planning for all grade levels, attend K PLC and other PLCs as needed </w:t>
            </w:r>
          </w:p>
          <w:p w14:paraId="4C7C7122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IA role: During reading part, Based IRLA guided reading groups connected knowledge &amp; phonics</w:t>
            </w:r>
          </w:p>
          <w:p w14:paraId="5D0D06AF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5</w:t>
            </w:r>
            <w:r w:rsidRPr="00B72E9C">
              <w:rPr>
                <w:sz w:val="16"/>
                <w:szCs w:val="16"/>
                <w:vertAlign w:val="superscript"/>
              </w:rPr>
              <w:t>th</w:t>
            </w:r>
            <w:r w:rsidRPr="00B72E9C">
              <w:rPr>
                <w:sz w:val="16"/>
                <w:szCs w:val="16"/>
              </w:rPr>
              <w:t xml:space="preserve"> science scheduling with IA time</w:t>
            </w:r>
          </w:p>
        </w:tc>
        <w:tc>
          <w:tcPr>
            <w:tcW w:w="3420" w:type="dxa"/>
          </w:tcPr>
          <w:p w14:paraId="57C63F8A" w14:textId="77777777" w:rsidR="00B72E9C" w:rsidRPr="00B72E9C" w:rsidRDefault="00B72E9C" w:rsidP="00801435">
            <w:pPr>
              <w:rPr>
                <w:sz w:val="16"/>
                <w:szCs w:val="16"/>
              </w:rPr>
            </w:pPr>
            <w:r w:rsidRPr="00B72E9C">
              <w:rPr>
                <w:sz w:val="16"/>
                <w:szCs w:val="16"/>
              </w:rPr>
              <w:t>ESOL team</w:t>
            </w:r>
          </w:p>
        </w:tc>
      </w:tr>
    </w:tbl>
    <w:p w14:paraId="39FED3D6" w14:textId="77777777" w:rsidR="005C37B2" w:rsidRDefault="00B72E9C">
      <w:pPr>
        <w:rPr>
          <w:sz w:val="18"/>
          <w:szCs w:val="18"/>
        </w:rPr>
      </w:pPr>
      <w:r>
        <w:rPr>
          <w:sz w:val="18"/>
          <w:szCs w:val="18"/>
        </w:rPr>
        <w:t>I</w:t>
      </w:r>
      <w:r w:rsidR="007E77BF" w:rsidRPr="008E2419">
        <w:rPr>
          <w:sz w:val="18"/>
          <w:szCs w:val="18"/>
        </w:rPr>
        <w:t>nteresting:</w:t>
      </w:r>
      <w:r>
        <w:rPr>
          <w:sz w:val="18"/>
          <w:szCs w:val="18"/>
        </w:rPr>
        <w:t xml:space="preserve"> </w:t>
      </w:r>
      <w:r w:rsidR="007E77BF" w:rsidRPr="008E2419">
        <w:rPr>
          <w:sz w:val="18"/>
          <w:szCs w:val="18"/>
        </w:rPr>
        <w:t>IR less effective for ELL page 34</w:t>
      </w:r>
    </w:p>
    <w:p w14:paraId="00117D9B" w14:textId="77777777" w:rsidR="005C37B2" w:rsidRDefault="005C37B2">
      <w:pPr>
        <w:rPr>
          <w:sz w:val="18"/>
          <w:szCs w:val="18"/>
        </w:rPr>
      </w:pPr>
    </w:p>
    <w:p w14:paraId="3A0C5403" w14:textId="77777777" w:rsidR="005C37B2" w:rsidRPr="005C37B2" w:rsidRDefault="005C37B2">
      <w:pPr>
        <w:rPr>
          <w:b/>
          <w:bCs/>
          <w:sz w:val="24"/>
          <w:szCs w:val="24"/>
        </w:rPr>
      </w:pPr>
      <w:r w:rsidRPr="005C37B2">
        <w:rPr>
          <w:b/>
          <w:bCs/>
          <w:sz w:val="24"/>
          <w:szCs w:val="24"/>
        </w:rPr>
        <w:t>Appendix B</w:t>
      </w:r>
    </w:p>
    <w:p w14:paraId="05FFD37B" w14:textId="77777777" w:rsidR="005C37B2" w:rsidRPr="008E2419" w:rsidRDefault="005C37B2">
      <w:pPr>
        <w:rPr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4260D55F" wp14:editId="17E6867D">
            <wp:extent cx="8705273" cy="563885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20-06-30 at 8.46.54 AM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718636" cy="5647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7B2" w:rsidRPr="008E2419" w:rsidSect="00363619">
      <w:pgSz w:w="15840" w:h="12240" w:orient="landscape"/>
      <w:pgMar w:top="720" w:right="288" w:bottom="720" w:left="43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05761" w14:textId="77777777" w:rsidR="002E27E5" w:rsidRDefault="002E27E5">
      <w:pPr>
        <w:spacing w:line="240" w:lineRule="auto"/>
      </w:pPr>
      <w:r>
        <w:separator/>
      </w:r>
    </w:p>
  </w:endnote>
  <w:endnote w:type="continuationSeparator" w:id="0">
    <w:p w14:paraId="34488D0E" w14:textId="77777777" w:rsidR="002E27E5" w:rsidRDefault="002E2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,Century Gothic,T">
    <w:altName w:val="Century"/>
    <w:charset w:val="00"/>
    <w:family w:val="roman"/>
    <w:pitch w:val="default"/>
  </w:font>
  <w:font w:name="Century Gothic,Times New Roman">
    <w:altName w:val="Century Gothic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4512"/>
      <w:gridCol w:w="4512"/>
      <w:gridCol w:w="4512"/>
    </w:tblGrid>
    <w:tr w:rsidR="007F36DC" w14:paraId="6704F308" w14:textId="77777777" w:rsidTr="205FE28B">
      <w:tc>
        <w:tcPr>
          <w:tcW w:w="4512" w:type="dxa"/>
        </w:tcPr>
        <w:p w14:paraId="0B7ADDCC" w14:textId="77777777" w:rsidR="007F36DC" w:rsidRDefault="007F36DC" w:rsidP="205FE28B">
          <w:pPr>
            <w:pStyle w:val="Header"/>
            <w:ind w:left="-115"/>
          </w:pPr>
        </w:p>
      </w:tc>
      <w:tc>
        <w:tcPr>
          <w:tcW w:w="4512" w:type="dxa"/>
        </w:tcPr>
        <w:p w14:paraId="039B8779" w14:textId="77777777" w:rsidR="007F36DC" w:rsidRDefault="007F36DC" w:rsidP="205FE28B">
          <w:pPr>
            <w:pStyle w:val="Header"/>
            <w:jc w:val="center"/>
          </w:pPr>
        </w:p>
      </w:tc>
      <w:tc>
        <w:tcPr>
          <w:tcW w:w="4512" w:type="dxa"/>
        </w:tcPr>
        <w:p w14:paraId="00A8CE74" w14:textId="77777777" w:rsidR="007F36DC" w:rsidRDefault="007F36DC" w:rsidP="205FE28B">
          <w:pPr>
            <w:pStyle w:val="Header"/>
            <w:ind w:right="-115"/>
            <w:jc w:val="right"/>
          </w:pPr>
        </w:p>
      </w:tc>
    </w:tr>
  </w:tbl>
  <w:p w14:paraId="43EC7145" w14:textId="77777777" w:rsidR="007F36DC" w:rsidRDefault="007F36DC" w:rsidP="205FE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CE86" w14:textId="77777777" w:rsidR="002E27E5" w:rsidRDefault="002E27E5">
      <w:pPr>
        <w:spacing w:line="240" w:lineRule="auto"/>
      </w:pPr>
      <w:r>
        <w:separator/>
      </w:r>
    </w:p>
  </w:footnote>
  <w:footnote w:type="continuationSeparator" w:id="0">
    <w:p w14:paraId="2742CB95" w14:textId="77777777" w:rsidR="002E27E5" w:rsidRDefault="002E2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39FEE" w14:textId="77777777" w:rsidR="007F36DC" w:rsidRDefault="007F36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1AFB716D" wp14:editId="3B3B1F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3223260"/>
              <wp:effectExtent l="0" t="0" r="0" b="0"/>
              <wp:wrapNone/>
              <wp:docPr id="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46520" cy="3223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73B61" w14:textId="77777777" w:rsidR="007F36DC" w:rsidRDefault="007F36DC" w:rsidP="006B4C0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13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B716D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07.6pt;height:253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" o:allowincell="f" filled="f" stroked="f">
              <v:stroke joinstyle="round"/>
              <v:path arrowok="t"/>
              <v:textbox>
                <w:txbxContent>
                  <w:p w14:paraId="6D773B61" w14:textId="77777777" w:rsidR="007F36DC" w:rsidRDefault="007F36DC" w:rsidP="006B4C0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13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E27E5">
      <w:rPr>
        <w:noProof/>
      </w:rPr>
      <w:pict w14:anchorId="7985DB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alt="" style="position:absolute;margin-left:0;margin-top:0;width:756pt;height:252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" string="DRAFT"/>
          <w10:wrap anchorx="margin" anchory="margin"/>
        </v:shape>
      </w:pict>
    </w:r>
    <w:r w:rsidR="002E27E5">
      <w:rPr>
        <w:noProof/>
      </w:rPr>
      <w:pict w14:anchorId="60B8592C">
        <v:shape id="PowerPlusWaterMarkObject1" o:spid="_x0000_s1026" type="#_x0000_t136" alt="" style="position:absolute;margin-left:0;margin-top:0;width:756pt;height:252pt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0AC9" w14:textId="637300CB" w:rsidR="007F36DC" w:rsidRDefault="007F36DC" w:rsidP="00CE7762">
    <w:pPr>
      <w:jc w:val="center"/>
    </w:pPr>
    <w:r w:rsidRPr="07FC4BF4">
      <w:rPr>
        <w:b/>
        <w:bCs/>
        <w:sz w:val="28"/>
        <w:szCs w:val="28"/>
      </w:rPr>
      <w:t xml:space="preserve">RBCES </w:t>
    </w:r>
    <w:r>
      <w:rPr>
        <w:b/>
        <w:bCs/>
        <w:sz w:val="28"/>
        <w:szCs w:val="28"/>
      </w:rPr>
      <w:t>202</w:t>
    </w:r>
    <w:r w:rsidR="00D42044">
      <w:rPr>
        <w:b/>
        <w:bCs/>
        <w:sz w:val="28"/>
        <w:szCs w:val="28"/>
      </w:rPr>
      <w:t>1</w:t>
    </w:r>
    <w:r>
      <w:rPr>
        <w:b/>
        <w:bCs/>
        <w:sz w:val="28"/>
        <w:szCs w:val="28"/>
      </w:rPr>
      <w:t>-202</w:t>
    </w:r>
    <w:r w:rsidR="00D42044">
      <w:rPr>
        <w:b/>
        <w:bCs/>
        <w:sz w:val="28"/>
        <w:szCs w:val="28"/>
      </w:rPr>
      <w:t>2</w:t>
    </w:r>
    <w:r w:rsidRPr="07FC4BF4">
      <w:rPr>
        <w:b/>
        <w:bCs/>
        <w:sz w:val="28"/>
        <w:szCs w:val="28"/>
      </w:rPr>
      <w:t xml:space="preserve"> School </w:t>
    </w:r>
    <w:r w:rsidR="00D42044">
      <w:rPr>
        <w:b/>
        <w:bCs/>
        <w:sz w:val="28"/>
        <w:szCs w:val="28"/>
      </w:rPr>
      <w:t>Improvement 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15FA" w14:textId="77777777" w:rsidR="007F36DC" w:rsidRDefault="007F36D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451E03E6" wp14:editId="2B88736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322326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6446520" cy="32232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AD31E9" w14:textId="77777777" w:rsidR="007F36DC" w:rsidRDefault="007F36DC" w:rsidP="006B4C0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C0C0C0"/>
                              <w:sz w:val="16"/>
                              <w:szCs w:val="16"/>
                              <w14:textFill>
                                <w14:solidFill>
                                  <w14:srgbClr w14:val="C0C0C0">
                                    <w14:alpha w14:val="13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1E03E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margin-left:0;margin-top:0;width:507.6pt;height:253.8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" o:allowincell="f" filled="f" stroked="f">
              <v:stroke joinstyle="round"/>
              <v:path arrowok="t"/>
              <v:textbox>
                <w:txbxContent>
                  <w:p w14:paraId="03AD31E9" w14:textId="77777777" w:rsidR="007F36DC" w:rsidRDefault="007F36DC" w:rsidP="006B4C0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color w:val="C0C0C0"/>
                        <w:sz w:val="16"/>
                        <w:szCs w:val="16"/>
                        <w14:textFill>
                          <w14:solidFill>
                            <w14:srgbClr w14:val="C0C0C0">
                              <w14:alpha w14:val="13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E27E5">
      <w:rPr>
        <w:noProof/>
      </w:rPr>
      <w:pict w14:anchorId="179B8C5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1025" type="#_x0000_t136" alt="" style="position:absolute;margin-left:0;margin-top:0;width:756pt;height:252pt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F59"/>
    <w:multiLevelType w:val="hybridMultilevel"/>
    <w:tmpl w:val="83A009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97CF9"/>
    <w:multiLevelType w:val="hybridMultilevel"/>
    <w:tmpl w:val="3DE83DB8"/>
    <w:lvl w:ilvl="0" w:tplc="227A0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0C0B1F"/>
    <w:multiLevelType w:val="hybridMultilevel"/>
    <w:tmpl w:val="02887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83857"/>
    <w:multiLevelType w:val="hybridMultilevel"/>
    <w:tmpl w:val="0A5E0C1E"/>
    <w:lvl w:ilvl="0" w:tplc="6250F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03D54"/>
    <w:multiLevelType w:val="hybridMultilevel"/>
    <w:tmpl w:val="073CF5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20BE2"/>
    <w:multiLevelType w:val="multilevel"/>
    <w:tmpl w:val="28440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4C5372"/>
    <w:multiLevelType w:val="hybridMultilevel"/>
    <w:tmpl w:val="6E5E6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6503C5"/>
    <w:multiLevelType w:val="hybridMultilevel"/>
    <w:tmpl w:val="B9B6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EF"/>
    <w:multiLevelType w:val="hybridMultilevel"/>
    <w:tmpl w:val="02887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212C10"/>
    <w:multiLevelType w:val="hybridMultilevel"/>
    <w:tmpl w:val="02887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FE444D"/>
    <w:multiLevelType w:val="hybridMultilevel"/>
    <w:tmpl w:val="663A1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E6461D"/>
    <w:multiLevelType w:val="hybridMultilevel"/>
    <w:tmpl w:val="02887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1B3AA5"/>
    <w:multiLevelType w:val="hybridMultilevel"/>
    <w:tmpl w:val="3B360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7007C4"/>
    <w:multiLevelType w:val="multilevel"/>
    <w:tmpl w:val="2FAEA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21101C"/>
    <w:multiLevelType w:val="hybridMultilevel"/>
    <w:tmpl w:val="2D964B40"/>
    <w:lvl w:ilvl="0" w:tplc="31087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CF5B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E5C06FF"/>
    <w:multiLevelType w:val="hybridMultilevel"/>
    <w:tmpl w:val="65E21AA4"/>
    <w:lvl w:ilvl="0" w:tplc="31087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D077D4"/>
    <w:multiLevelType w:val="hybridMultilevel"/>
    <w:tmpl w:val="3DE83DB8"/>
    <w:lvl w:ilvl="0" w:tplc="227A0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7438C6"/>
    <w:multiLevelType w:val="hybridMultilevel"/>
    <w:tmpl w:val="132E0C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672327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4639B9"/>
    <w:multiLevelType w:val="hybridMultilevel"/>
    <w:tmpl w:val="68644344"/>
    <w:lvl w:ilvl="0" w:tplc="6250F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A266ED"/>
    <w:multiLevelType w:val="hybridMultilevel"/>
    <w:tmpl w:val="02887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A75C6B"/>
    <w:multiLevelType w:val="hybridMultilevel"/>
    <w:tmpl w:val="5ACCCF4C"/>
    <w:lvl w:ilvl="0" w:tplc="6250F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81B97"/>
    <w:multiLevelType w:val="hybridMultilevel"/>
    <w:tmpl w:val="3DE83DB8"/>
    <w:lvl w:ilvl="0" w:tplc="227A0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CC578B"/>
    <w:multiLevelType w:val="hybridMultilevel"/>
    <w:tmpl w:val="909E6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495548"/>
    <w:multiLevelType w:val="hybridMultilevel"/>
    <w:tmpl w:val="F0A0E9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7441222"/>
    <w:multiLevelType w:val="hybridMultilevel"/>
    <w:tmpl w:val="81C290D8"/>
    <w:lvl w:ilvl="0" w:tplc="5420E0D4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05E52"/>
    <w:multiLevelType w:val="hybridMultilevel"/>
    <w:tmpl w:val="59663A30"/>
    <w:lvl w:ilvl="0" w:tplc="15061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B5078E"/>
    <w:multiLevelType w:val="hybridMultilevel"/>
    <w:tmpl w:val="028870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5D2851"/>
    <w:multiLevelType w:val="hybridMultilevel"/>
    <w:tmpl w:val="663A1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E2230E"/>
    <w:multiLevelType w:val="hybridMultilevel"/>
    <w:tmpl w:val="5ACCCF4C"/>
    <w:lvl w:ilvl="0" w:tplc="6250F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7355C4"/>
    <w:multiLevelType w:val="multilevel"/>
    <w:tmpl w:val="2FAEA6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DB95F9F"/>
    <w:multiLevelType w:val="hybridMultilevel"/>
    <w:tmpl w:val="3B360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772ACA"/>
    <w:multiLevelType w:val="multilevel"/>
    <w:tmpl w:val="284408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422364A"/>
    <w:multiLevelType w:val="hybridMultilevel"/>
    <w:tmpl w:val="D9B243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A850B4"/>
    <w:multiLevelType w:val="hybridMultilevel"/>
    <w:tmpl w:val="C3BCB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850237"/>
    <w:multiLevelType w:val="hybridMultilevel"/>
    <w:tmpl w:val="5ACCCF4C"/>
    <w:lvl w:ilvl="0" w:tplc="6250F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4B788C"/>
    <w:multiLevelType w:val="hybridMultilevel"/>
    <w:tmpl w:val="26F61802"/>
    <w:lvl w:ilvl="0" w:tplc="1870E6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695F47"/>
    <w:multiLevelType w:val="hybridMultilevel"/>
    <w:tmpl w:val="C1707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E55093"/>
    <w:multiLevelType w:val="hybridMultilevel"/>
    <w:tmpl w:val="9DD0BD3E"/>
    <w:lvl w:ilvl="0" w:tplc="6250F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D31518"/>
    <w:multiLevelType w:val="hybridMultilevel"/>
    <w:tmpl w:val="3DE83DB8"/>
    <w:lvl w:ilvl="0" w:tplc="227A0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DB3806"/>
    <w:multiLevelType w:val="hybridMultilevel"/>
    <w:tmpl w:val="49222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82ECF"/>
    <w:multiLevelType w:val="hybridMultilevel"/>
    <w:tmpl w:val="34E21A0C"/>
    <w:lvl w:ilvl="0" w:tplc="7A3E3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39"/>
  </w:num>
  <w:num w:numId="5">
    <w:abstractNumId w:val="1"/>
  </w:num>
  <w:num w:numId="6">
    <w:abstractNumId w:val="17"/>
  </w:num>
  <w:num w:numId="7">
    <w:abstractNumId w:val="26"/>
  </w:num>
  <w:num w:numId="8">
    <w:abstractNumId w:val="14"/>
  </w:num>
  <w:num w:numId="9">
    <w:abstractNumId w:val="41"/>
  </w:num>
  <w:num w:numId="10">
    <w:abstractNumId w:val="36"/>
  </w:num>
  <w:num w:numId="11">
    <w:abstractNumId w:val="18"/>
  </w:num>
  <w:num w:numId="12">
    <w:abstractNumId w:val="11"/>
  </w:num>
  <w:num w:numId="13">
    <w:abstractNumId w:val="40"/>
  </w:num>
  <w:num w:numId="14">
    <w:abstractNumId w:val="3"/>
  </w:num>
  <w:num w:numId="15">
    <w:abstractNumId w:val="12"/>
  </w:num>
  <w:num w:numId="16">
    <w:abstractNumId w:val="33"/>
  </w:num>
  <w:num w:numId="17">
    <w:abstractNumId w:val="28"/>
  </w:num>
  <w:num w:numId="18">
    <w:abstractNumId w:val="2"/>
  </w:num>
  <w:num w:numId="19">
    <w:abstractNumId w:val="9"/>
  </w:num>
  <w:num w:numId="20">
    <w:abstractNumId w:val="8"/>
  </w:num>
  <w:num w:numId="21">
    <w:abstractNumId w:val="20"/>
  </w:num>
  <w:num w:numId="22">
    <w:abstractNumId w:val="16"/>
  </w:num>
  <w:num w:numId="23">
    <w:abstractNumId w:val="7"/>
  </w:num>
  <w:num w:numId="24">
    <w:abstractNumId w:val="21"/>
  </w:num>
  <w:num w:numId="25">
    <w:abstractNumId w:val="35"/>
  </w:num>
  <w:num w:numId="26">
    <w:abstractNumId w:val="38"/>
  </w:num>
  <w:num w:numId="27">
    <w:abstractNumId w:val="19"/>
  </w:num>
  <w:num w:numId="28">
    <w:abstractNumId w:val="29"/>
  </w:num>
  <w:num w:numId="29">
    <w:abstractNumId w:val="10"/>
  </w:num>
  <w:num w:numId="30">
    <w:abstractNumId w:val="15"/>
  </w:num>
  <w:num w:numId="31">
    <w:abstractNumId w:val="30"/>
  </w:num>
  <w:num w:numId="32">
    <w:abstractNumId w:val="13"/>
  </w:num>
  <w:num w:numId="33">
    <w:abstractNumId w:val="27"/>
  </w:num>
  <w:num w:numId="34">
    <w:abstractNumId w:val="4"/>
  </w:num>
  <w:num w:numId="35">
    <w:abstractNumId w:val="34"/>
  </w:num>
  <w:num w:numId="36">
    <w:abstractNumId w:val="23"/>
  </w:num>
  <w:num w:numId="37">
    <w:abstractNumId w:val="5"/>
  </w:num>
  <w:num w:numId="38">
    <w:abstractNumId w:val="31"/>
  </w:num>
  <w:num w:numId="39">
    <w:abstractNumId w:val="22"/>
  </w:num>
  <w:num w:numId="40">
    <w:abstractNumId w:val="24"/>
  </w:num>
  <w:num w:numId="41">
    <w:abstractNumId w:val="37"/>
  </w:num>
  <w:num w:numId="42">
    <w:abstractNumId w:val="3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A8DB"/>
    <w:rsid w:val="00001214"/>
    <w:rsid w:val="00011E07"/>
    <w:rsid w:val="00017AED"/>
    <w:rsid w:val="000353F4"/>
    <w:rsid w:val="000466EC"/>
    <w:rsid w:val="00053FB4"/>
    <w:rsid w:val="00063FC0"/>
    <w:rsid w:val="0006487D"/>
    <w:rsid w:val="000753C5"/>
    <w:rsid w:val="00097EB8"/>
    <w:rsid w:val="000A04D7"/>
    <w:rsid w:val="000A3950"/>
    <w:rsid w:val="000B4696"/>
    <w:rsid w:val="000C3BB1"/>
    <w:rsid w:val="000D28EF"/>
    <w:rsid w:val="000E1393"/>
    <w:rsid w:val="000E7916"/>
    <w:rsid w:val="000F6DDB"/>
    <w:rsid w:val="00111E1C"/>
    <w:rsid w:val="00115731"/>
    <w:rsid w:val="001201D0"/>
    <w:rsid w:val="00127C85"/>
    <w:rsid w:val="00130A02"/>
    <w:rsid w:val="00136311"/>
    <w:rsid w:val="00151817"/>
    <w:rsid w:val="00152007"/>
    <w:rsid w:val="00152387"/>
    <w:rsid w:val="0015559D"/>
    <w:rsid w:val="0016202E"/>
    <w:rsid w:val="001724A5"/>
    <w:rsid w:val="00174638"/>
    <w:rsid w:val="0018526F"/>
    <w:rsid w:val="00191395"/>
    <w:rsid w:val="00191F4E"/>
    <w:rsid w:val="00195E88"/>
    <w:rsid w:val="001A15C7"/>
    <w:rsid w:val="001A1DEB"/>
    <w:rsid w:val="001B356C"/>
    <w:rsid w:val="001D1F86"/>
    <w:rsid w:val="001D625C"/>
    <w:rsid w:val="001D6B7C"/>
    <w:rsid w:val="001E15F7"/>
    <w:rsid w:val="0020442D"/>
    <w:rsid w:val="00205896"/>
    <w:rsid w:val="00205DA8"/>
    <w:rsid w:val="002170EB"/>
    <w:rsid w:val="002262DE"/>
    <w:rsid w:val="00247647"/>
    <w:rsid w:val="00252E3B"/>
    <w:rsid w:val="00257CEE"/>
    <w:rsid w:val="002633D6"/>
    <w:rsid w:val="00265870"/>
    <w:rsid w:val="0027341B"/>
    <w:rsid w:val="00273F3B"/>
    <w:rsid w:val="002748F3"/>
    <w:rsid w:val="00290255"/>
    <w:rsid w:val="00292FA0"/>
    <w:rsid w:val="002A01A8"/>
    <w:rsid w:val="002B79D1"/>
    <w:rsid w:val="002C1A6F"/>
    <w:rsid w:val="002C283C"/>
    <w:rsid w:val="002E27E5"/>
    <w:rsid w:val="002F66CA"/>
    <w:rsid w:val="00306732"/>
    <w:rsid w:val="00313844"/>
    <w:rsid w:val="00325243"/>
    <w:rsid w:val="00326715"/>
    <w:rsid w:val="00336926"/>
    <w:rsid w:val="00341866"/>
    <w:rsid w:val="0034470A"/>
    <w:rsid w:val="003465F5"/>
    <w:rsid w:val="00355522"/>
    <w:rsid w:val="00361E63"/>
    <w:rsid w:val="00363619"/>
    <w:rsid w:val="00364B63"/>
    <w:rsid w:val="00375B4C"/>
    <w:rsid w:val="00383AA3"/>
    <w:rsid w:val="00384584"/>
    <w:rsid w:val="00385718"/>
    <w:rsid w:val="003870BE"/>
    <w:rsid w:val="003907D1"/>
    <w:rsid w:val="00395404"/>
    <w:rsid w:val="00396317"/>
    <w:rsid w:val="003A23D0"/>
    <w:rsid w:val="003B2CF6"/>
    <w:rsid w:val="003C30F8"/>
    <w:rsid w:val="003C34D4"/>
    <w:rsid w:val="003C36DA"/>
    <w:rsid w:val="003D428E"/>
    <w:rsid w:val="003D55FF"/>
    <w:rsid w:val="003E3D5C"/>
    <w:rsid w:val="003E3E0F"/>
    <w:rsid w:val="003E68D9"/>
    <w:rsid w:val="003F2C17"/>
    <w:rsid w:val="003F30CC"/>
    <w:rsid w:val="0040292F"/>
    <w:rsid w:val="00412594"/>
    <w:rsid w:val="00414E8C"/>
    <w:rsid w:val="00426DFA"/>
    <w:rsid w:val="004371B3"/>
    <w:rsid w:val="00467FAB"/>
    <w:rsid w:val="00471AB5"/>
    <w:rsid w:val="004722B8"/>
    <w:rsid w:val="004743A2"/>
    <w:rsid w:val="00476708"/>
    <w:rsid w:val="00491BD1"/>
    <w:rsid w:val="00495927"/>
    <w:rsid w:val="0049788C"/>
    <w:rsid w:val="004A33DC"/>
    <w:rsid w:val="004A4A3D"/>
    <w:rsid w:val="004C45EC"/>
    <w:rsid w:val="004D00EA"/>
    <w:rsid w:val="004D2DB4"/>
    <w:rsid w:val="004D4971"/>
    <w:rsid w:val="004D5B90"/>
    <w:rsid w:val="004D7778"/>
    <w:rsid w:val="004D7E8C"/>
    <w:rsid w:val="004E246E"/>
    <w:rsid w:val="004F3A4A"/>
    <w:rsid w:val="004F3ED5"/>
    <w:rsid w:val="004F611F"/>
    <w:rsid w:val="00514C23"/>
    <w:rsid w:val="00517FD8"/>
    <w:rsid w:val="00530CD0"/>
    <w:rsid w:val="005463B8"/>
    <w:rsid w:val="00553DD4"/>
    <w:rsid w:val="005554B8"/>
    <w:rsid w:val="00564B43"/>
    <w:rsid w:val="00565523"/>
    <w:rsid w:val="00573E4A"/>
    <w:rsid w:val="005744AD"/>
    <w:rsid w:val="00576360"/>
    <w:rsid w:val="00582776"/>
    <w:rsid w:val="00591CE4"/>
    <w:rsid w:val="005931E6"/>
    <w:rsid w:val="005A4414"/>
    <w:rsid w:val="005A548E"/>
    <w:rsid w:val="005C2E30"/>
    <w:rsid w:val="005C37B2"/>
    <w:rsid w:val="005C3BCF"/>
    <w:rsid w:val="005C415D"/>
    <w:rsid w:val="005C462D"/>
    <w:rsid w:val="005D354E"/>
    <w:rsid w:val="005D4873"/>
    <w:rsid w:val="005D56E8"/>
    <w:rsid w:val="005D7009"/>
    <w:rsid w:val="005E3059"/>
    <w:rsid w:val="005E4550"/>
    <w:rsid w:val="005F3871"/>
    <w:rsid w:val="00602258"/>
    <w:rsid w:val="00603826"/>
    <w:rsid w:val="00605B69"/>
    <w:rsid w:val="00615549"/>
    <w:rsid w:val="00633411"/>
    <w:rsid w:val="006343E9"/>
    <w:rsid w:val="0064282D"/>
    <w:rsid w:val="00644FC7"/>
    <w:rsid w:val="006541F0"/>
    <w:rsid w:val="00665376"/>
    <w:rsid w:val="0067655D"/>
    <w:rsid w:val="006859D7"/>
    <w:rsid w:val="00687AB2"/>
    <w:rsid w:val="0069069F"/>
    <w:rsid w:val="006A4269"/>
    <w:rsid w:val="006A75F0"/>
    <w:rsid w:val="006B03B8"/>
    <w:rsid w:val="006B0488"/>
    <w:rsid w:val="006B14BD"/>
    <w:rsid w:val="006B2BDD"/>
    <w:rsid w:val="006B4C04"/>
    <w:rsid w:val="006B4D61"/>
    <w:rsid w:val="006B6DD3"/>
    <w:rsid w:val="006C32D6"/>
    <w:rsid w:val="006E1028"/>
    <w:rsid w:val="006E3682"/>
    <w:rsid w:val="006F2E29"/>
    <w:rsid w:val="00710B5E"/>
    <w:rsid w:val="00711669"/>
    <w:rsid w:val="007126CA"/>
    <w:rsid w:val="007173BC"/>
    <w:rsid w:val="00721403"/>
    <w:rsid w:val="0072435B"/>
    <w:rsid w:val="007269F2"/>
    <w:rsid w:val="0074057F"/>
    <w:rsid w:val="00752A07"/>
    <w:rsid w:val="00756E2B"/>
    <w:rsid w:val="00777A99"/>
    <w:rsid w:val="00781EE3"/>
    <w:rsid w:val="00787DD4"/>
    <w:rsid w:val="00791AF9"/>
    <w:rsid w:val="0079314C"/>
    <w:rsid w:val="007A73FC"/>
    <w:rsid w:val="007B3942"/>
    <w:rsid w:val="007C146A"/>
    <w:rsid w:val="007E77BF"/>
    <w:rsid w:val="007F36DC"/>
    <w:rsid w:val="00801435"/>
    <w:rsid w:val="00810F15"/>
    <w:rsid w:val="0081161E"/>
    <w:rsid w:val="00817EE1"/>
    <w:rsid w:val="00820EF1"/>
    <w:rsid w:val="008465DF"/>
    <w:rsid w:val="0084670C"/>
    <w:rsid w:val="00860AA0"/>
    <w:rsid w:val="00867E47"/>
    <w:rsid w:val="00876372"/>
    <w:rsid w:val="00880EDC"/>
    <w:rsid w:val="00886910"/>
    <w:rsid w:val="008900B9"/>
    <w:rsid w:val="00895F9D"/>
    <w:rsid w:val="00896DA3"/>
    <w:rsid w:val="008A4E61"/>
    <w:rsid w:val="008A6E96"/>
    <w:rsid w:val="008C27B9"/>
    <w:rsid w:val="008D57C4"/>
    <w:rsid w:val="008D5D3E"/>
    <w:rsid w:val="008E2419"/>
    <w:rsid w:val="008E46BC"/>
    <w:rsid w:val="008F44A0"/>
    <w:rsid w:val="008F4C3F"/>
    <w:rsid w:val="0091156D"/>
    <w:rsid w:val="00926DE4"/>
    <w:rsid w:val="00940EAF"/>
    <w:rsid w:val="0094703F"/>
    <w:rsid w:val="0095111B"/>
    <w:rsid w:val="009550CD"/>
    <w:rsid w:val="0096462E"/>
    <w:rsid w:val="00972676"/>
    <w:rsid w:val="00974112"/>
    <w:rsid w:val="0097521F"/>
    <w:rsid w:val="00976927"/>
    <w:rsid w:val="00983F84"/>
    <w:rsid w:val="00985BB2"/>
    <w:rsid w:val="00986702"/>
    <w:rsid w:val="00991F5B"/>
    <w:rsid w:val="00996B7D"/>
    <w:rsid w:val="009A3566"/>
    <w:rsid w:val="009A6A11"/>
    <w:rsid w:val="009D186C"/>
    <w:rsid w:val="009D39B3"/>
    <w:rsid w:val="009E7DB0"/>
    <w:rsid w:val="009F433B"/>
    <w:rsid w:val="00A03319"/>
    <w:rsid w:val="00A05483"/>
    <w:rsid w:val="00A14B31"/>
    <w:rsid w:val="00A3158A"/>
    <w:rsid w:val="00A34A32"/>
    <w:rsid w:val="00A35248"/>
    <w:rsid w:val="00A37752"/>
    <w:rsid w:val="00A5282B"/>
    <w:rsid w:val="00A54240"/>
    <w:rsid w:val="00A569EE"/>
    <w:rsid w:val="00A56FAD"/>
    <w:rsid w:val="00A65378"/>
    <w:rsid w:val="00A65458"/>
    <w:rsid w:val="00A6656A"/>
    <w:rsid w:val="00A71FEA"/>
    <w:rsid w:val="00A7540A"/>
    <w:rsid w:val="00A804FA"/>
    <w:rsid w:val="00A925E8"/>
    <w:rsid w:val="00AB690D"/>
    <w:rsid w:val="00AD59FF"/>
    <w:rsid w:val="00AE45CF"/>
    <w:rsid w:val="00AE52ED"/>
    <w:rsid w:val="00AE7101"/>
    <w:rsid w:val="00B007B0"/>
    <w:rsid w:val="00B026A5"/>
    <w:rsid w:val="00B16C79"/>
    <w:rsid w:val="00B16D5A"/>
    <w:rsid w:val="00B16EBD"/>
    <w:rsid w:val="00B27996"/>
    <w:rsid w:val="00B40CE8"/>
    <w:rsid w:val="00B42AB7"/>
    <w:rsid w:val="00B56F88"/>
    <w:rsid w:val="00B66662"/>
    <w:rsid w:val="00B6721F"/>
    <w:rsid w:val="00B72E9C"/>
    <w:rsid w:val="00B73D7A"/>
    <w:rsid w:val="00B8004D"/>
    <w:rsid w:val="00B8082E"/>
    <w:rsid w:val="00B80D61"/>
    <w:rsid w:val="00B846F9"/>
    <w:rsid w:val="00B90A4E"/>
    <w:rsid w:val="00B90D1A"/>
    <w:rsid w:val="00BB3CC0"/>
    <w:rsid w:val="00BC23C3"/>
    <w:rsid w:val="00BC2FFD"/>
    <w:rsid w:val="00BC532F"/>
    <w:rsid w:val="00BD2235"/>
    <w:rsid w:val="00BD349D"/>
    <w:rsid w:val="00BD5F19"/>
    <w:rsid w:val="00BE05D0"/>
    <w:rsid w:val="00BE65CC"/>
    <w:rsid w:val="00BE70DF"/>
    <w:rsid w:val="00C00ADC"/>
    <w:rsid w:val="00C01406"/>
    <w:rsid w:val="00C02D05"/>
    <w:rsid w:val="00C055C9"/>
    <w:rsid w:val="00C137A2"/>
    <w:rsid w:val="00C20F91"/>
    <w:rsid w:val="00C21138"/>
    <w:rsid w:val="00C24286"/>
    <w:rsid w:val="00C26C8A"/>
    <w:rsid w:val="00C31668"/>
    <w:rsid w:val="00C41D0D"/>
    <w:rsid w:val="00C43F66"/>
    <w:rsid w:val="00C461F0"/>
    <w:rsid w:val="00C50BB8"/>
    <w:rsid w:val="00C63441"/>
    <w:rsid w:val="00C71382"/>
    <w:rsid w:val="00C7138D"/>
    <w:rsid w:val="00C77BA2"/>
    <w:rsid w:val="00C80546"/>
    <w:rsid w:val="00C83B34"/>
    <w:rsid w:val="00C844E0"/>
    <w:rsid w:val="00CA66DE"/>
    <w:rsid w:val="00CC04E1"/>
    <w:rsid w:val="00CC11ED"/>
    <w:rsid w:val="00CE61B5"/>
    <w:rsid w:val="00CE7762"/>
    <w:rsid w:val="00D074C1"/>
    <w:rsid w:val="00D17809"/>
    <w:rsid w:val="00D23A4C"/>
    <w:rsid w:val="00D247D9"/>
    <w:rsid w:val="00D25B9A"/>
    <w:rsid w:val="00D30B7A"/>
    <w:rsid w:val="00D321CC"/>
    <w:rsid w:val="00D34D83"/>
    <w:rsid w:val="00D368EC"/>
    <w:rsid w:val="00D42044"/>
    <w:rsid w:val="00D47762"/>
    <w:rsid w:val="00D50DDA"/>
    <w:rsid w:val="00D71002"/>
    <w:rsid w:val="00D71AD2"/>
    <w:rsid w:val="00D909B3"/>
    <w:rsid w:val="00D971CE"/>
    <w:rsid w:val="00D97BF4"/>
    <w:rsid w:val="00DA4F60"/>
    <w:rsid w:val="00DB256A"/>
    <w:rsid w:val="00DB4434"/>
    <w:rsid w:val="00DD2209"/>
    <w:rsid w:val="00DE15F9"/>
    <w:rsid w:val="00DE3F92"/>
    <w:rsid w:val="00DEA8DB"/>
    <w:rsid w:val="00DF2A00"/>
    <w:rsid w:val="00E11AB6"/>
    <w:rsid w:val="00E21F50"/>
    <w:rsid w:val="00E25C9D"/>
    <w:rsid w:val="00E279F9"/>
    <w:rsid w:val="00E3008E"/>
    <w:rsid w:val="00E44151"/>
    <w:rsid w:val="00E5549C"/>
    <w:rsid w:val="00E55E08"/>
    <w:rsid w:val="00E61355"/>
    <w:rsid w:val="00E61866"/>
    <w:rsid w:val="00E7271F"/>
    <w:rsid w:val="00E8062F"/>
    <w:rsid w:val="00E82152"/>
    <w:rsid w:val="00E87621"/>
    <w:rsid w:val="00EA57DC"/>
    <w:rsid w:val="00EA6900"/>
    <w:rsid w:val="00EB64C5"/>
    <w:rsid w:val="00EC4235"/>
    <w:rsid w:val="00ED2AC9"/>
    <w:rsid w:val="00F00F1C"/>
    <w:rsid w:val="00F37BF3"/>
    <w:rsid w:val="00F4071E"/>
    <w:rsid w:val="00F45949"/>
    <w:rsid w:val="00F5218C"/>
    <w:rsid w:val="00F66CB0"/>
    <w:rsid w:val="00F72F0E"/>
    <w:rsid w:val="00F73496"/>
    <w:rsid w:val="00F73BF7"/>
    <w:rsid w:val="00F73D1D"/>
    <w:rsid w:val="00F97CF4"/>
    <w:rsid w:val="00FA5901"/>
    <w:rsid w:val="00FB2E2E"/>
    <w:rsid w:val="00FB4224"/>
    <w:rsid w:val="00FD6819"/>
    <w:rsid w:val="00FE6A6D"/>
    <w:rsid w:val="00FF2EBC"/>
    <w:rsid w:val="00FF6350"/>
    <w:rsid w:val="07FC4BF4"/>
    <w:rsid w:val="0F18782D"/>
    <w:rsid w:val="1E85C23E"/>
    <w:rsid w:val="205FE28B"/>
    <w:rsid w:val="39B136C9"/>
    <w:rsid w:val="3B7FC7D3"/>
    <w:rsid w:val="4AB4E4B6"/>
    <w:rsid w:val="6D648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091B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FB2E2E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428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29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www.spanishdict.com/guide/spanish-vowels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osi.org/grou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57C38E958AA4BB243B5CBC93A4D78" ma:contentTypeVersion="12" ma:contentTypeDescription="Create a new document." ma:contentTypeScope="" ma:versionID="dc77a293cc585ec6075c05f00ece194a">
  <xsd:schema xmlns:xsd="http://www.w3.org/2001/XMLSchema" xmlns:xs="http://www.w3.org/2001/XMLSchema" xmlns:p="http://schemas.microsoft.com/office/2006/metadata/properties" xmlns:ns1="http://schemas.microsoft.com/sharepoint/v3" xmlns:ns2="1718c3f9-7b6e-49a5-a83a-afac8c240a25" xmlns:ns3="474c17f3-77eb-487f-9ac6-5a21777e6b8e" targetNamespace="http://schemas.microsoft.com/office/2006/metadata/properties" ma:root="true" ma:fieldsID="2e98d4686423182dd327241cb6b03f5e" ns1:_="" ns2:_="" ns3:_="">
    <xsd:import namespace="http://schemas.microsoft.com/sharepoint/v3"/>
    <xsd:import namespace="1718c3f9-7b6e-49a5-a83a-afac8c240a25"/>
    <xsd:import namespace="474c17f3-77eb-487f-9ac6-5a21777e6b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8c3f9-7b6e-49a5-a83a-afac8c240a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c17f3-77eb-487f-9ac6-5a21777e6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718c3f9-7b6e-49a5-a83a-afac8c240a2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E9F7F-7838-434B-A4F7-EFE5792B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18c3f9-7b6e-49a5-a83a-afac8c240a25"/>
    <ds:schemaRef ds:uri="474c17f3-77eb-487f-9ac6-5a21777e6b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BE00C-F5D5-443E-A717-47090FB356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718c3f9-7b6e-49a5-a83a-afac8c240a25"/>
  </ds:schemaRefs>
</ds:datastoreItem>
</file>

<file path=customXml/itemProps3.xml><?xml version="1.0" encoding="utf-8"?>
<ds:datastoreItem xmlns:ds="http://schemas.openxmlformats.org/officeDocument/2006/customXml" ds:itemID="{FF93E576-49A6-4F6D-9300-32B5F3F16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2540</Words>
  <Characters>14483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County Schools, Florida</Company>
  <LinksUpToDate>false</LinksUpToDate>
  <CharactersWithSpaces>16990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Kimberly Requel Garrett</cp:lastModifiedBy>
  <cp:revision>3</cp:revision>
  <cp:lastPrinted>2020-06-30T12:22:00Z</cp:lastPrinted>
  <dcterms:created xsi:type="dcterms:W3CDTF">2021-10-07T14:53:00Z</dcterms:created>
  <dcterms:modified xsi:type="dcterms:W3CDTF">2021-10-07T15:10:00Z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0x01010003957C38E958AA4BB243B5CBC93A4D78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